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7371" w:type="dxa"/>
        <w:tblLayout w:type="fixed"/>
        <w:tblLook w:val="0600" w:firstRow="0" w:lastRow="0" w:firstColumn="0" w:lastColumn="0" w:noHBand="1" w:noVBand="1"/>
      </w:tblPr>
      <w:tblGrid>
        <w:gridCol w:w="7371"/>
      </w:tblGrid>
      <w:tr w:rsidR="00C163B2" w14:paraId="687D0A79" w14:textId="77777777" w:rsidTr="00260FC0">
        <w:trPr>
          <w:trHeight w:hRule="exact" w:val="3062"/>
        </w:trPr>
        <w:tc>
          <w:tcPr>
            <w:tcW w:w="7371" w:type="dxa"/>
          </w:tcPr>
          <w:p w14:paraId="687D0A76" w14:textId="3A8BF5F6" w:rsidR="00655B49" w:rsidRDefault="008166B6" w:rsidP="00C75409">
            <w:pPr>
              <w:pStyle w:val="ModtagerAdresse"/>
            </w:pPr>
            <w:bookmarkStart w:id="0" w:name="Navn"/>
            <w:bookmarkEnd w:id="0"/>
            <w:r>
              <w:t xml:space="preserve">Til </w:t>
            </w:r>
            <w:r w:rsidR="00B9556F">
              <w:t>Bolig- og Planstyrelsen</w:t>
            </w:r>
          </w:p>
          <w:p w14:paraId="60F24C1C" w14:textId="012AE00C" w:rsidR="00B9556F" w:rsidRDefault="00B9556F" w:rsidP="00C75409">
            <w:pPr>
              <w:pStyle w:val="ModtagerAdresse"/>
            </w:pPr>
            <w:r>
              <w:t xml:space="preserve">E-mail: </w:t>
            </w:r>
            <w:hyperlink r:id="rId11" w:history="1">
              <w:r w:rsidRPr="00573468">
                <w:rPr>
                  <w:rStyle w:val="Hyperlink"/>
                </w:rPr>
                <w:t>hoeringplan@bpst.dk</w:t>
              </w:r>
            </w:hyperlink>
            <w:r>
              <w:t xml:space="preserve"> </w:t>
            </w:r>
          </w:p>
          <w:p w14:paraId="687D0A77" w14:textId="77777777" w:rsidR="008D4691" w:rsidRDefault="008D4691" w:rsidP="00C75409">
            <w:pPr>
              <w:pStyle w:val="ModtagerAdresse"/>
            </w:pPr>
            <w:bookmarkStart w:id="1" w:name="Adresse"/>
            <w:bookmarkEnd w:id="1"/>
          </w:p>
          <w:p w14:paraId="687D0A78" w14:textId="77777777" w:rsidR="008D4691" w:rsidRPr="00C75409" w:rsidRDefault="00B9556F" w:rsidP="00C75409">
            <w:pPr>
              <w:pStyle w:val="ModtagerAdresse"/>
            </w:pPr>
            <w:bookmarkStart w:id="2" w:name="PostNr"/>
            <w:bookmarkEnd w:id="2"/>
            <w:r>
              <w:t xml:space="preserve"> </w:t>
            </w:r>
            <w:bookmarkStart w:id="3" w:name="By"/>
            <w:bookmarkEnd w:id="3"/>
          </w:p>
        </w:tc>
      </w:tr>
    </w:tbl>
    <w:p w14:paraId="687D0A7A" w14:textId="6F602FA8" w:rsidR="006A09C5" w:rsidRPr="00DB6858" w:rsidRDefault="00B9556F" w:rsidP="00975AA6">
      <w:pPr>
        <w:pStyle w:val="Overskrift1"/>
        <w:pBdr>
          <w:bottom w:val="single" w:sz="4" w:space="1" w:color="auto"/>
        </w:pBdr>
      </w:pPr>
      <w:bookmarkStart w:id="4" w:name="Overskrift"/>
      <w:r>
        <w:t>Danske Handicaporganisationers (DH's) høringssvar til ændring af bekendtgørelse om hovedstadsområdets planlægning</w:t>
      </w:r>
      <w:bookmarkEnd w:id="4"/>
      <w:r w:rsidR="008166B6">
        <w:t xml:space="preserve"> (Fingerplan 2019 – landsplandirektiv for hovedstadsområdets planlægning)</w:t>
      </w:r>
    </w:p>
    <w:p w14:paraId="32876844" w14:textId="0150E61F" w:rsidR="008166B6" w:rsidRDefault="008166B6" w:rsidP="008166B6">
      <w:r>
        <w:t xml:space="preserve">DH har modtaget forslag til Bekendtgørelse om ændring af bekendtgørelse om hovedstadsområdets </w:t>
      </w:r>
    </w:p>
    <w:p w14:paraId="799C4CDD" w14:textId="7BA57C33" w:rsidR="008166B6" w:rsidRDefault="008166B6" w:rsidP="008166B6">
      <w:r>
        <w:t xml:space="preserve">planlægning (Fingerplan 2019 – landsplandirektiv for hovedstadsområdets planlægning) i høring. DH takker for muligheden for at komme med bemærkninger. DH har følgende bemærkninger: </w:t>
      </w:r>
    </w:p>
    <w:p w14:paraId="362436A1" w14:textId="4475E343" w:rsidR="008166B6" w:rsidRDefault="008166B6" w:rsidP="008166B6">
      <w:pPr>
        <w:pStyle w:val="Overskrift2"/>
      </w:pPr>
      <w:r>
        <w:t>Bemærkningerne til landplansdirektivet bør have uddybende beskrivelse af betegnelsen ’for alle’</w:t>
      </w:r>
    </w:p>
    <w:p w14:paraId="26508DC4" w14:textId="77777777" w:rsidR="008166B6" w:rsidRDefault="008166B6" w:rsidP="008166B6">
      <w:r>
        <w:t>Det fremgår af de foreslåede § 18 og § 19 stk. 2, nr. 1), at: ”ny bebyggelse udelukkende opføres til anvendelse til almene rekreative formål, der understøtter intentionen om grønne kiler med adgang for alle, herunder f.eks. friluftsaktiviteter og opholds- og læringsrum for naturskoler og skovbørnehaver”.</w:t>
      </w:r>
    </w:p>
    <w:p w14:paraId="4C3060EC" w14:textId="77777777" w:rsidR="008166B6" w:rsidRDefault="008166B6" w:rsidP="008166B6"/>
    <w:p w14:paraId="7B5B526B" w14:textId="2B328256" w:rsidR="008166B6" w:rsidRDefault="008166B6" w:rsidP="008166B6">
      <w:r w:rsidRPr="008166B6">
        <w:rPr>
          <w:b/>
        </w:rPr>
        <w:t>DH er tilfredse med</w:t>
      </w:r>
      <w:r>
        <w:t xml:space="preserve">, at det af bekendtgørelsen fremgår, at intentionen er at de grønne kiler skal være for alle. </w:t>
      </w:r>
      <w:proofErr w:type="spellStart"/>
      <w:r>
        <w:t>DH’s</w:t>
      </w:r>
      <w:proofErr w:type="spellEnd"/>
      <w:r>
        <w:t xml:space="preserve"> undersøgelse ”Friluftsliv blandt mennesker med handicap i Danmark” (2021)</w:t>
      </w:r>
      <w:r>
        <w:rPr>
          <w:rStyle w:val="Fodnotehenvisning"/>
        </w:rPr>
        <w:footnoteReference w:id="1"/>
      </w:r>
      <w:r>
        <w:t>, viser at 20 % oplever, at mangelfulde fysiske rammer udgør en barriere for friluftsaktivitet. Det kan fx være pga. trapper, dårligt underlag, bakker, bomme der spærre mv.</w:t>
      </w:r>
    </w:p>
    <w:p w14:paraId="32A2427C" w14:textId="77777777" w:rsidR="008166B6" w:rsidRDefault="008166B6" w:rsidP="008166B6"/>
    <w:p w14:paraId="7975D83E" w14:textId="1A971F8E" w:rsidR="008166B6" w:rsidRDefault="008166B6" w:rsidP="008166B6">
      <w:r>
        <w:t xml:space="preserve">For at sikrer at adgangen til de grønne kiler, herunder eventuelle faciliteter, reelt bliver for alle, må der planlægges ud fra principperne om universelt design, således at der sikres tilgængelighed for mennesker med handicap. </w:t>
      </w:r>
      <w:proofErr w:type="spellStart"/>
      <w:r>
        <w:t>DH’s</w:t>
      </w:r>
      <w:proofErr w:type="spellEnd"/>
      <w:r>
        <w:t xml:space="preserve"> undersøgelse om friluftsliv viser at 60% gerne vil være mere friluftsaktive, end de er i dag. Det er derfor afgørende, at når der sikres adgang til ny/mere natur, så bliver det reelt også adgang for alle.</w:t>
      </w:r>
    </w:p>
    <w:p w14:paraId="34A0D169" w14:textId="77777777" w:rsidR="008166B6" w:rsidRDefault="008166B6" w:rsidP="008166B6"/>
    <w:p w14:paraId="38F5A8A7" w14:textId="1EC24B8D" w:rsidR="008166B6" w:rsidRDefault="008166B6" w:rsidP="008166B6">
      <w:r w:rsidRPr="008166B6">
        <w:rPr>
          <w:b/>
        </w:rPr>
        <w:t>DH anbefaler</w:t>
      </w:r>
      <w:r>
        <w:t>, at der de steder i bemærkningerne til bekendtgørelsen, hvor det fremgår at alle skal have adgang, laves en uddybende beskrivelse af hvad der menes med ’alle’. DH opfordrer i den forbindelse til, at man kigger på bygningsreglementet, hvor det fremgår, at ”Bygninger, opholdsarealer og parkeringsarealer skal have adgangsforhold, der sikrer, at brugerne ved egen hjælp kan komme frem til dem, ind i dem samt frem til deres funktioner” (</w:t>
      </w:r>
      <w:hyperlink r:id="rId12" w:history="1">
        <w:r w:rsidRPr="00573468">
          <w:rPr>
            <w:rStyle w:val="Hyperlink"/>
          </w:rPr>
          <w:t>https://bygningsreglementet.dk/Tekniske-bestemmelser/02/Krav</w:t>
        </w:r>
      </w:hyperlink>
      <w:r>
        <w:t xml:space="preserve">). </w:t>
      </w:r>
    </w:p>
    <w:p w14:paraId="09CCC095" w14:textId="77777777" w:rsidR="008166B6" w:rsidRDefault="008166B6" w:rsidP="008166B6"/>
    <w:p w14:paraId="4353D853" w14:textId="1ED91A25" w:rsidR="008166B6" w:rsidRDefault="008166B6" w:rsidP="008166B6">
      <w:r>
        <w:t>Brugerne her er også alle, som defineres i vejledningen til bygningsreglementet:</w:t>
      </w:r>
    </w:p>
    <w:p w14:paraId="47FEF202" w14:textId="77777777" w:rsidR="008166B6" w:rsidRDefault="008166B6" w:rsidP="008166B6">
      <w:pPr>
        <w:ind w:left="1304"/>
        <w:rPr>
          <w:i/>
        </w:rPr>
      </w:pPr>
    </w:p>
    <w:p w14:paraId="029EB0D6" w14:textId="7FCF1FAB" w:rsidR="008166B6" w:rsidRDefault="008166B6" w:rsidP="008166B6">
      <w:pPr>
        <w:ind w:left="1304"/>
      </w:pPr>
      <w:r w:rsidRPr="008166B6">
        <w:rPr>
          <w:i/>
        </w:rPr>
        <w:t xml:space="preserve">Alle mennesker, med ingen, mindre eller større funktionsnedsættelser. Brugerne kan i henhold til vejledningen være alle mennesker ”kørestolsbrugere og gangbesværede, personer </w:t>
      </w:r>
      <w:r w:rsidRPr="008166B6">
        <w:rPr>
          <w:i/>
        </w:rPr>
        <w:lastRenderedPageBreak/>
        <w:t>med ADHD, syns- eller hørehandicappede, psykisk udviklingshæmmede, børn og ældre, personer med midlertidige funktionsnedsættelser, eller små og meget store personer</w:t>
      </w:r>
      <w:r>
        <w:t>.” (</w:t>
      </w:r>
      <w:hyperlink r:id="rId13" w:history="1">
        <w:r w:rsidRPr="00573468">
          <w:rPr>
            <w:rStyle w:val="Hyperlink"/>
          </w:rPr>
          <w:t>https://bygningsreglementet.dk/Tekniske-bestemmelser/02/Vejledninger/Vejledning-til-brugerbegreb/300</w:t>
        </w:r>
      </w:hyperlink>
      <w:r>
        <w:t xml:space="preserve">) </w:t>
      </w:r>
    </w:p>
    <w:p w14:paraId="1CF2BC90" w14:textId="1175EF3F" w:rsidR="008166B6" w:rsidRDefault="008166B6" w:rsidP="008166B6"/>
    <w:p w14:paraId="7467FB8E" w14:textId="68B185BD" w:rsidR="00A75F21" w:rsidRDefault="00A75F21" w:rsidP="006E6121">
      <w:pPr>
        <w:pStyle w:val="Overskrift2"/>
      </w:pPr>
      <w:r w:rsidRPr="00A75F21">
        <w:t>Almindelige bemærkninger vedrørende bygninger til almene rekreative formål i de grønne kiler</w:t>
      </w:r>
    </w:p>
    <w:p w14:paraId="5AC9789C" w14:textId="40A0E50E" w:rsidR="006E6121" w:rsidRDefault="006E6121" w:rsidP="006E6121">
      <w:r>
        <w:t>Det fremgår af bekendtgørelsens bemærkninger s. 6f, at: ”</w:t>
      </w:r>
      <w:r w:rsidRPr="00A75F21">
        <w:rPr>
          <w:i/>
          <w:color w:val="000000"/>
          <w:sz w:val="21"/>
          <w:szCs w:val="21"/>
        </w:rPr>
        <w:t>Hovedstadsområdet er et tæt befolket område. Som følge heraf er der i hoved</w:t>
      </w:r>
      <w:r w:rsidRPr="00A75F21">
        <w:rPr>
          <w:i/>
          <w:color w:val="000000"/>
          <w:sz w:val="21"/>
          <w:szCs w:val="21"/>
        </w:rPr>
        <w:softHyphen/>
        <w:t>stadsområdet et særligt behov for øgede muligheder for, at især børn kan komme ud og opholde sig i naturen og få mulig</w:t>
      </w:r>
      <w:r w:rsidRPr="00A75F21">
        <w:rPr>
          <w:i/>
          <w:color w:val="000000"/>
          <w:sz w:val="21"/>
          <w:szCs w:val="21"/>
        </w:rPr>
        <w:softHyphen/>
        <w:t>hed for at få kendskab til såvel naturen som jordbrugslandet. Til at understøtte dette er der et behov for bedre rammer for anlæg til almen rekreativ anvendelse såsom naturskoler og skovbørnehaver</w:t>
      </w:r>
      <w:r>
        <w:rPr>
          <w:color w:val="000000"/>
          <w:sz w:val="21"/>
          <w:szCs w:val="21"/>
        </w:rPr>
        <w:t>.</w:t>
      </w:r>
      <w:r>
        <w:rPr>
          <w:color w:val="000000"/>
          <w:sz w:val="21"/>
          <w:szCs w:val="21"/>
        </w:rPr>
        <w:t>”</w:t>
      </w:r>
    </w:p>
    <w:p w14:paraId="7E24E337" w14:textId="77777777" w:rsidR="006E6121" w:rsidRDefault="006E6121" w:rsidP="006E6121"/>
    <w:p w14:paraId="4C2681E7" w14:textId="77777777" w:rsidR="006E6121" w:rsidRDefault="006E6121" w:rsidP="006E6121">
      <w:r>
        <w:t>DH har gennemført en undersøgelse blandt forældre til børn med handicap der går i grundskolen. I undersøgelsen spørges til, om</w:t>
      </w:r>
      <w:r w:rsidRPr="00A75F21">
        <w:t xml:space="preserve"> </w:t>
      </w:r>
      <w:r w:rsidRPr="00A75F21">
        <w:rPr>
          <w:i/>
        </w:rPr>
        <w:t>der er aktiviteter i skolen, som dit barn ikke kan deltage i pga. handicap?</w:t>
      </w:r>
      <w:r>
        <w:t xml:space="preserve"> Her svare 24 % at deres barn ikke kan deltage i udflugter grundet barnets handicap og 23 % at deres barn ikke kan deltage i lejrskole grundet barnets handicap.</w:t>
      </w:r>
      <w:r>
        <w:rPr>
          <w:rStyle w:val="Fodnotehenvisning"/>
        </w:rPr>
        <w:footnoteReference w:id="2"/>
      </w:r>
      <w:r>
        <w:t xml:space="preserve"> </w:t>
      </w:r>
    </w:p>
    <w:p w14:paraId="71AF62ED" w14:textId="77777777" w:rsidR="006E6121" w:rsidRDefault="006E6121" w:rsidP="006E6121"/>
    <w:p w14:paraId="62E8387D" w14:textId="0C4F2F03" w:rsidR="006E6121" w:rsidRDefault="006E6121" w:rsidP="008166B6">
      <w:r w:rsidRPr="006E6121">
        <w:rPr>
          <w:b/>
        </w:rPr>
        <w:t>DH mener</w:t>
      </w:r>
      <w:r>
        <w:t xml:space="preserve">, at det er afgørende at alle børn – uanset handicap – får adgang til at komme ud og opleve naturen. For at sikre dette henvises til </w:t>
      </w:r>
      <w:proofErr w:type="spellStart"/>
      <w:r>
        <w:t>DH’s</w:t>
      </w:r>
      <w:proofErr w:type="spellEnd"/>
      <w:r>
        <w:t xml:space="preserve"> anbefalinger i dette høringssvar.</w:t>
      </w:r>
    </w:p>
    <w:p w14:paraId="54CB440E" w14:textId="77777777" w:rsidR="00DA48DB" w:rsidRDefault="00DA48DB" w:rsidP="008166B6">
      <w:bookmarkStart w:id="5" w:name="_GoBack"/>
      <w:bookmarkEnd w:id="5"/>
    </w:p>
    <w:p w14:paraId="2738AA59" w14:textId="77777777" w:rsidR="008166B6" w:rsidRDefault="008166B6" w:rsidP="008166B6">
      <w:pPr>
        <w:pStyle w:val="Overskrift2"/>
      </w:pPr>
      <w:r>
        <w:t>Bemærkninger til de enkelte bestemmelser om bygninger til almene rekreative formål i de grønne kiler Ad § 18, stk. 2</w:t>
      </w:r>
    </w:p>
    <w:p w14:paraId="43EBCE21" w14:textId="77777777" w:rsidR="008166B6" w:rsidRDefault="008166B6" w:rsidP="008166B6">
      <w:r>
        <w:t>Det fremgår af bekendtgørelsens bemærkninger s. 8, at: ”</w:t>
      </w:r>
      <w:r w:rsidRPr="008166B6">
        <w:rPr>
          <w:i/>
        </w:rPr>
        <w:t>Betingelsen om, at anvendelsen og det almene rekreative formål skal understøtte intentionen om grønne kiler med adgang for alle, indebærer, at der skal være offentlig adgang til alle udendørsarealer og -faciliteter omkring bygningerne, herunder f.eks. legepladser, borde/bænke og madpakkeskure, og at den almene tilgængelighed ikke må hindres eller besværliggøres ved hegning med lås eller lignende form for ændring</w:t>
      </w:r>
      <w:r>
        <w:t>.”</w:t>
      </w:r>
    </w:p>
    <w:p w14:paraId="3CC6E575" w14:textId="77777777" w:rsidR="008166B6" w:rsidRDefault="008166B6" w:rsidP="008166B6"/>
    <w:p w14:paraId="484FB1DD" w14:textId="098B36ED" w:rsidR="008166B6" w:rsidRDefault="008166B6" w:rsidP="008166B6">
      <w:r w:rsidRPr="008166B6">
        <w:rPr>
          <w:b/>
        </w:rPr>
        <w:t>DH mener</w:t>
      </w:r>
      <w:r>
        <w:t xml:space="preserve">, at adgang for alle ikke bare kræver fjernelse af hindringer såsom hegning med lås. Det kræver også at der er adgang hen til madpakkeskure og at legepladser og borde/bænke er tilgængelige for alle – også mennesker med handicap. </w:t>
      </w:r>
    </w:p>
    <w:p w14:paraId="7E5CBF22" w14:textId="77777777" w:rsidR="008166B6" w:rsidRDefault="008166B6" w:rsidP="008166B6"/>
    <w:p w14:paraId="11D3F3F4" w14:textId="0CDECB6F" w:rsidR="00A75F21" w:rsidRDefault="008166B6" w:rsidP="008166B6">
      <w:r w:rsidRPr="008166B6">
        <w:rPr>
          <w:b/>
        </w:rPr>
        <w:t>DH oplever desværre</w:t>
      </w:r>
      <w:r>
        <w:t xml:space="preserve">, at en del borde/bænke sæt ikke er tilgængelige for kørestolsbrugere, selvom der findes forskellige slags tilgængelige borde/bænke sæt. Ligesom det heller ikke altid er muligt for kørestolsbrugere, rollatorbrugere m.fl. at komme hen til de opstillede borde/bænke fx fordi de er opstillet midt på et græsareal. I </w:t>
      </w:r>
      <w:proofErr w:type="spellStart"/>
      <w:r>
        <w:t>DH’s</w:t>
      </w:r>
      <w:proofErr w:type="spellEnd"/>
      <w:r>
        <w:t xml:space="preserve"> undersøgelse om friluftsliv oplever 12 %, at de ikke kan komme rundt mellem faciliteterne på stedet (fx mellem bålplads, bro, </w:t>
      </w:r>
      <w:proofErr w:type="spellStart"/>
      <w:r>
        <w:t>shelters</w:t>
      </w:r>
      <w:proofErr w:type="spellEnd"/>
      <w:r>
        <w:t>).</w:t>
      </w:r>
      <w:r w:rsidR="00A75F21">
        <w:t xml:space="preserve"> </w:t>
      </w:r>
    </w:p>
    <w:p w14:paraId="5945A7A7" w14:textId="0DAD9817" w:rsidR="008166B6" w:rsidRDefault="008166B6" w:rsidP="008166B6"/>
    <w:p w14:paraId="76DCA4ED" w14:textId="0B1C5716" w:rsidR="008166B6" w:rsidRDefault="008166B6" w:rsidP="008166B6">
      <w:r w:rsidRPr="008166B6">
        <w:rPr>
          <w:b/>
        </w:rPr>
        <w:lastRenderedPageBreak/>
        <w:t>DH anbefaler</w:t>
      </w:r>
      <w:r>
        <w:t xml:space="preserve">, at det i ud over den ovenfor nævnte uddybninger i bekendtgørelsen om hvad der menes med ’adgang for alle’, også er fokus på at de faciliteter der etableres/opstilles også kan anvendes af alle. </w:t>
      </w:r>
    </w:p>
    <w:p w14:paraId="4ED7205B" w14:textId="77777777" w:rsidR="008166B6" w:rsidRDefault="008166B6" w:rsidP="008166B6"/>
    <w:p w14:paraId="09B01023" w14:textId="0A2BD6AB" w:rsidR="008166B6" w:rsidRDefault="008166B6" w:rsidP="008166B6">
      <w:r w:rsidRPr="008166B6">
        <w:rPr>
          <w:b/>
        </w:rPr>
        <w:t>DH foreslår</w:t>
      </w:r>
      <w:r>
        <w:t xml:space="preserve">, at der formuleringen i bekendtgørelsen suppleres med følgende (se tekst med understreg): ”… </w:t>
      </w:r>
      <w:r w:rsidRPr="008166B6">
        <w:rPr>
          <w:i/>
        </w:rPr>
        <w:t xml:space="preserve">og at den almene tilgængelighed ikke må hindres eller besværliggøres ved hegning med lås eller lignende form for ændring, </w:t>
      </w:r>
      <w:r w:rsidRPr="008166B6">
        <w:rPr>
          <w:i/>
          <w:u w:val="single"/>
        </w:rPr>
        <w:t>ligesom udendørsarealer og -faciliteter omkring bygningerne skal være tilgængelige for alle</w:t>
      </w:r>
      <w:r>
        <w:t>.”</w:t>
      </w:r>
    </w:p>
    <w:p w14:paraId="4267C1E4" w14:textId="77777777" w:rsidR="008166B6" w:rsidRDefault="008166B6" w:rsidP="008166B6"/>
    <w:p w14:paraId="218623FE" w14:textId="77777777" w:rsidR="008166B6" w:rsidRPr="008166B6" w:rsidRDefault="008166B6" w:rsidP="008166B6">
      <w:pPr>
        <w:pStyle w:val="Overskrift2"/>
        <w:rPr>
          <w:rStyle w:val="Underoverskrift"/>
          <w:b/>
          <w:sz w:val="24"/>
        </w:rPr>
      </w:pPr>
      <w:r w:rsidRPr="008166B6">
        <w:rPr>
          <w:rStyle w:val="Underoverskrift"/>
          <w:b/>
          <w:sz w:val="24"/>
        </w:rPr>
        <w:t>Handicapparkering er nødvendig for nogle menneskers adgang til naturen</w:t>
      </w:r>
    </w:p>
    <w:p w14:paraId="321F8AC9" w14:textId="77777777" w:rsidR="008166B6" w:rsidRDefault="008166B6" w:rsidP="008166B6">
      <w:r>
        <w:t xml:space="preserve">I bekendtgørelsens § 18 og § 19 stk. 2 punkt 8), fremgår at: ”det </w:t>
      </w:r>
      <w:proofErr w:type="spellStart"/>
      <w:r>
        <w:t>nyopførte</w:t>
      </w:r>
      <w:proofErr w:type="spellEnd"/>
      <w:r>
        <w:t xml:space="preserve"> byggeri ikke medfører en væsentligt forøget trafikbelastning eller behov for nye vejanlæg og større parkeringsanlæg i de grønne kiler.”</w:t>
      </w:r>
    </w:p>
    <w:p w14:paraId="095FA638" w14:textId="77777777" w:rsidR="008166B6" w:rsidRDefault="008166B6" w:rsidP="008166B6"/>
    <w:p w14:paraId="7F1C0DBE" w14:textId="4CF90C74" w:rsidR="008166B6" w:rsidRDefault="008166B6" w:rsidP="008166B6">
      <w:r w:rsidRPr="008166B6">
        <w:rPr>
          <w:b/>
        </w:rPr>
        <w:t>DH vil gøre opmærksom på</w:t>
      </w:r>
      <w:r>
        <w:t xml:space="preserve">, at der for mennesker med handicap og som benytter en handicapbil, er det vigtigt at der er tilstrækkelig handicapparkering tæt på naturen, for at få adgang til naturen. I </w:t>
      </w:r>
      <w:proofErr w:type="spellStart"/>
      <w:r>
        <w:t>DH’s</w:t>
      </w:r>
      <w:proofErr w:type="spellEnd"/>
      <w:r>
        <w:t xml:space="preserve"> undersøgelse om friluftsliv oplevede 7 %, at der ikke er (nok) handicapparkeringspladser.</w:t>
      </w:r>
    </w:p>
    <w:p w14:paraId="698F8BA0" w14:textId="77777777" w:rsidR="008166B6" w:rsidRDefault="008166B6" w:rsidP="008166B6"/>
    <w:p w14:paraId="687D0A7D" w14:textId="4102BFBF" w:rsidR="007B1FFF" w:rsidRPr="007B1FFF" w:rsidRDefault="008166B6" w:rsidP="008166B6">
      <w:r w:rsidRPr="008166B6">
        <w:rPr>
          <w:b/>
        </w:rPr>
        <w:t>DH anbefaler</w:t>
      </w:r>
      <w:r>
        <w:t>, at dette tages med i betragtni</w:t>
      </w:r>
      <w:r w:rsidR="00B9556F">
        <w:t>ng, når der anlægges parkering.</w:t>
      </w:r>
    </w:p>
    <w:p w14:paraId="687D0A7E" w14:textId="1C4B6138" w:rsidR="00094C71" w:rsidRDefault="00094C71" w:rsidP="004F1ED7"/>
    <w:p w14:paraId="12DD61DC" w14:textId="77777777" w:rsidR="008166B6" w:rsidRDefault="008166B6" w:rsidP="004F1ED7"/>
    <w:p w14:paraId="389F2356" w14:textId="7A1D2382" w:rsidR="008166B6" w:rsidRDefault="008166B6" w:rsidP="004F1ED7">
      <w:r>
        <w:t xml:space="preserve">For uddybende bemærkninger kontakt venligst chefkonsulent Maria Holsaae på e-mail: </w:t>
      </w:r>
      <w:hyperlink r:id="rId14" w:history="1">
        <w:r w:rsidRPr="00573468">
          <w:rPr>
            <w:rStyle w:val="Hyperlink"/>
          </w:rPr>
          <w:t>mmh@handicap.dk</w:t>
        </w:r>
      </w:hyperlink>
      <w:r>
        <w:t xml:space="preserve"> </w:t>
      </w:r>
    </w:p>
    <w:p w14:paraId="3966FBB1" w14:textId="77777777" w:rsidR="008166B6" w:rsidRDefault="008166B6" w:rsidP="004F1ED7"/>
    <w:p w14:paraId="687D0A7F" w14:textId="77777777" w:rsidR="00094C71" w:rsidRDefault="00094C71" w:rsidP="004F1ED7"/>
    <w:p w14:paraId="687D0A82" w14:textId="04403C73" w:rsidR="00094ABD" w:rsidRDefault="00B9556F" w:rsidP="006900C2">
      <w:pPr>
        <w:keepNext/>
        <w:keepLines/>
      </w:pPr>
      <w:r>
        <w:t>Med venlig hilsen</w:t>
      </w:r>
    </w:p>
    <w:p w14:paraId="687D0A83" w14:textId="77777777" w:rsidR="00094ABD" w:rsidRDefault="00094ABD" w:rsidP="006900C2">
      <w:pPr>
        <w:keepNext/>
        <w:keepLines/>
      </w:pPr>
    </w:p>
    <w:p w14:paraId="687D0A84" w14:textId="5D5B36F1" w:rsidR="007A5D34" w:rsidRDefault="008166B6" w:rsidP="00F0783E">
      <w:pPr>
        <w:keepNext/>
        <w:keepLines/>
      </w:pPr>
      <w:r>
        <w:t>Thorkild Olesen</w:t>
      </w:r>
    </w:p>
    <w:p w14:paraId="0F57B1CA" w14:textId="340D93AE" w:rsidR="008166B6" w:rsidRPr="008166B6" w:rsidRDefault="008166B6" w:rsidP="00F0783E">
      <w:pPr>
        <w:keepNext/>
        <w:keepLines/>
        <w:rPr>
          <w:i/>
        </w:rPr>
      </w:pPr>
      <w:r>
        <w:rPr>
          <w:i/>
        </w:rPr>
        <w:t>formand</w:t>
      </w:r>
    </w:p>
    <w:sectPr w:rsidR="008166B6" w:rsidRPr="008166B6" w:rsidSect="00E10AC0">
      <w:headerReference w:type="default"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D0A91" w14:textId="77777777" w:rsidR="00E74882" w:rsidRDefault="00B9556F">
      <w:pPr>
        <w:spacing w:line="240" w:lineRule="auto"/>
      </w:pPr>
      <w:r>
        <w:separator/>
      </w:r>
    </w:p>
  </w:endnote>
  <w:endnote w:type="continuationSeparator" w:id="0">
    <w:p w14:paraId="687D0A93" w14:textId="77777777" w:rsidR="00E74882" w:rsidRDefault="00B955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embedRegular r:id="rId1" w:fontKey="{97B112A4-BDBF-44AE-BFD1-68F3A194FA1D}"/>
    <w:embedBold r:id="rId2" w:fontKey="{313983BE-175A-4445-B200-1C403CE919E1}"/>
    <w:embedItalic r:id="rId3" w:fontKey="{F85D5863-3CC9-474C-8024-6718A4E49154}"/>
    <w:embedBoldItalic r:id="rId4" w:fontKey="{EF1FBFFF-F0F3-4614-9637-2D784B266AA4}"/>
  </w:font>
  <w:font w:name="Verdana">
    <w:panose1 w:val="020B0604030504040204"/>
    <w:charset w:val="00"/>
    <w:family w:val="swiss"/>
    <w:pitch w:val="variable"/>
    <w:sig w:usb0="A00006FF" w:usb1="4000205B" w:usb2="00000010" w:usb3="00000000" w:csb0="0000019F" w:csb1="00000000"/>
    <w:embedRegular r:id="rId5" w:fontKey="{1ECA4F92-416B-464E-8F28-9D9FD62ADC8A}"/>
    <w:embedBold r:id="rId6" w:fontKey="{C37523AA-F63E-4B04-8CD6-AE45CD76F611}"/>
    <w:embedItalic r:id="rId7" w:fontKey="{CC4C8FD3-F9C9-42B4-A13F-BD96C46A1573}"/>
    <w:embedBoldItalic r:id="rId8" w:fontKey="{D4884B69-051E-40FB-81AB-5A15C54C160B}"/>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0A87" w14:textId="77777777" w:rsidR="00E9405E" w:rsidRDefault="00B9556F">
    <w:pPr>
      <w:pStyle w:val="Sidefod"/>
    </w:pPr>
    <w:r>
      <w:rPr>
        <w:noProof/>
        <w:lang w:eastAsia="da-DK"/>
      </w:rPr>
      <mc:AlternateContent>
        <mc:Choice Requires="wps">
          <w:drawing>
            <wp:anchor distT="0" distB="0" distL="114300" distR="114300" simplePos="0" relativeHeight="251662336" behindDoc="0" locked="0" layoutInCell="1" allowOverlap="1" wp14:anchorId="687D0A8D" wp14:editId="687D0A8E">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687D0A95" w14:textId="76B3A4BC" w:rsidR="004F1A28" w:rsidRDefault="00B9556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A48DB">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A48DB">
                            <w:rPr>
                              <w:rStyle w:val="Sidetal"/>
                              <w:noProof/>
                            </w:rPr>
                            <w:t>3</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87D0A8D"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687D0A95" w14:textId="76B3A4BC" w:rsidR="004F1A28" w:rsidRDefault="00B9556F"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DA48DB">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DA48DB">
                      <w:rPr>
                        <w:rStyle w:val="Sidetal"/>
                        <w:noProof/>
                      </w:rPr>
                      <w:t>3</w:t>
                    </w:r>
                    <w:r w:rsidRPr="00094ABD">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9638"/>
    </w:tblGrid>
    <w:tr w:rsidR="00C163B2" w14:paraId="687D0A8B" w14:textId="77777777" w:rsidTr="00C62171">
      <w:tc>
        <w:tcPr>
          <w:tcW w:w="10915" w:type="dxa"/>
        </w:tcPr>
        <w:p w14:paraId="687D0A8A" w14:textId="77777777" w:rsidR="0087744F" w:rsidRPr="00310FAA" w:rsidRDefault="00B9556F"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handicaporganisationer med cirka 340.000 medlemmer er tilsluttet DH.</w:t>
          </w:r>
        </w:p>
      </w:tc>
    </w:tr>
  </w:tbl>
  <w:p w14:paraId="687D0A8C" w14:textId="77777777" w:rsidR="009E4B94" w:rsidRPr="00094ABD" w:rsidRDefault="009E4B94" w:rsidP="0087744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D0A8D" w14:textId="77777777" w:rsidR="00E74882" w:rsidRDefault="00B9556F">
      <w:pPr>
        <w:spacing w:line="240" w:lineRule="auto"/>
      </w:pPr>
      <w:r>
        <w:separator/>
      </w:r>
    </w:p>
  </w:footnote>
  <w:footnote w:type="continuationSeparator" w:id="0">
    <w:p w14:paraId="687D0A8F" w14:textId="77777777" w:rsidR="00E74882" w:rsidRDefault="00B9556F">
      <w:pPr>
        <w:spacing w:line="240" w:lineRule="auto"/>
      </w:pPr>
      <w:r>
        <w:continuationSeparator/>
      </w:r>
    </w:p>
  </w:footnote>
  <w:footnote w:id="1">
    <w:p w14:paraId="4BBEF030" w14:textId="572513CF" w:rsidR="008166B6" w:rsidRDefault="008166B6">
      <w:pPr>
        <w:pStyle w:val="Fodnotetekst"/>
      </w:pPr>
      <w:r>
        <w:rPr>
          <w:rStyle w:val="Fodnotehenvisning"/>
        </w:rPr>
        <w:footnoteRef/>
      </w:r>
      <w:r>
        <w:t xml:space="preserve"> </w:t>
      </w:r>
      <w:hyperlink r:id="rId1" w:history="1">
        <w:r>
          <w:rPr>
            <w:rStyle w:val="Hyperlink"/>
          </w:rPr>
          <w:t>Ny rapport: Dette står i vejen for at sikre tilgængelig natur for alle | Danske Handicaporganisationer</w:t>
        </w:r>
      </w:hyperlink>
    </w:p>
  </w:footnote>
  <w:footnote w:id="2">
    <w:p w14:paraId="3E3BCA6C" w14:textId="77777777" w:rsidR="006E6121" w:rsidRDefault="006E6121" w:rsidP="006E6121">
      <w:pPr>
        <w:pStyle w:val="Fodnotetekst"/>
      </w:pPr>
      <w:r>
        <w:rPr>
          <w:rStyle w:val="Fodnotehenvisning"/>
        </w:rPr>
        <w:footnoteRef/>
      </w:r>
      <w:r>
        <w:t xml:space="preserve"> Danske Handicaporganisationer (DH) har delt spørgeskemaet gennem sine 35 medlemsorganisationer, der har delt dem blandt sine medlemmer og i relevante forældregrupper. Besvarelserne er foretaget i perioden 2. oktober til 5. november 2019. 1.107 respondenter har besvaret spørgeskemaet. Heraf har 873 angivet, at deres barn går i en almindelig folkeskole, på privat- eller friskole eller angivet ”andet”. Sidstnævnte inkluderer blandt andet skoleelever, der er sygemeldte, eller børn, der ikke længere går i grundskolen. 902 respondenter har gennemført hele besvarelsen, imens 294 har besvaret dele af spørgeskemaet.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0A85" w14:textId="77777777" w:rsidR="00022BE5" w:rsidRDefault="00022BE5" w:rsidP="00022BE5">
    <w:pPr>
      <w:pStyle w:val="Sidehoved"/>
    </w:pPr>
  </w:p>
  <w:p w14:paraId="687D0A86"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D0A88" w14:textId="77777777" w:rsidR="002762D8" w:rsidRDefault="00B9556F" w:rsidP="00F4074D">
    <w:pPr>
      <w:pStyle w:val="Sidehoved"/>
    </w:pPr>
    <w:r>
      <w:rPr>
        <w:noProof/>
        <w:lang w:eastAsia="da-DK"/>
      </w:rPr>
      <w:drawing>
        <wp:anchor distT="0" distB="0" distL="114300" distR="114300" simplePos="0" relativeHeight="251660288" behindDoc="0" locked="0" layoutInCell="1" allowOverlap="1" wp14:anchorId="687D0A8F" wp14:editId="687D0A90">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687D0A91" wp14:editId="687D0A92">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687D0A89" w14:textId="77777777" w:rsidR="008F4D20" w:rsidRPr="00F4074D" w:rsidRDefault="00B9556F" w:rsidP="00F4074D">
    <w:pPr>
      <w:pStyle w:val="Sidehoved"/>
    </w:pPr>
    <w:r>
      <w:rPr>
        <w:noProof/>
        <w:lang w:eastAsia="da-DK"/>
      </w:rPr>
      <mc:AlternateContent>
        <mc:Choice Requires="wps">
          <w:drawing>
            <wp:anchor distT="0" distB="0" distL="360045" distR="0" simplePos="0" relativeHeight="251659264" behindDoc="0" locked="0" layoutInCell="1" allowOverlap="1" wp14:anchorId="687D0A93" wp14:editId="687D0A94">
              <wp:simplePos x="0" y="0"/>
              <wp:positionH relativeFrom="rightMargin">
                <wp:align>right</wp:align>
              </wp:positionH>
              <wp:positionV relativeFrom="page">
                <wp:posOffset>1061499</wp:posOffset>
              </wp:positionV>
              <wp:extent cx="1601470" cy="1638300"/>
              <wp:effectExtent l="0" t="0" r="0" b="0"/>
              <wp:wrapSquare wrapText="bothSides"/>
              <wp:docPr id="3" name="Address"/>
              <wp:cNvGraphicFramePr/>
              <a:graphic xmlns:a="http://schemas.openxmlformats.org/drawingml/2006/main">
                <a:graphicData uri="http://schemas.microsoft.com/office/word/2010/wordprocessingShape">
                  <wps:wsp>
                    <wps:cNvSpPr txBox="1"/>
                    <wps:spPr>
                      <a:xfrm>
                        <a:off x="0" y="0"/>
                        <a:ext cx="160147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C163B2" w14:paraId="687D0A9F" w14:textId="77777777" w:rsidTr="004D35CC">
                            <w:tc>
                              <w:tcPr>
                                <w:tcW w:w="1960" w:type="dxa"/>
                              </w:tcPr>
                              <w:p w14:paraId="687D0A96" w14:textId="77777777" w:rsidR="00244D70" w:rsidRPr="00244D70" w:rsidRDefault="00B9556F" w:rsidP="00244D70">
                                <w:pPr>
                                  <w:pStyle w:val="Template-Adresse"/>
                                </w:pPr>
                                <w:r>
                                  <w:t>Blekinge Boulevard 2</w:t>
                                </w:r>
                              </w:p>
                              <w:p w14:paraId="687D0A97" w14:textId="77777777" w:rsidR="00244D70" w:rsidRPr="00244D70" w:rsidRDefault="00B9556F" w:rsidP="00244D70">
                                <w:pPr>
                                  <w:pStyle w:val="Template-Adresse"/>
                                </w:pPr>
                                <w:r>
                                  <w:t>2630 Taastrup, Danmark</w:t>
                                </w:r>
                              </w:p>
                              <w:p w14:paraId="687D0A98" w14:textId="77777777" w:rsidR="00F0152B" w:rsidRPr="00244D70" w:rsidRDefault="00B9556F" w:rsidP="00FC2BA0">
                                <w:pPr>
                                  <w:pStyle w:val="Template-Adresse"/>
                                </w:pPr>
                                <w:r>
                                  <w:t>Tlf.</w:t>
                                </w:r>
                                <w:r w:rsidR="004166DD">
                                  <w:t>:  +45 3675 1777</w:t>
                                </w:r>
                              </w:p>
                              <w:p w14:paraId="687D0A99" w14:textId="77777777" w:rsidR="00244D70" w:rsidRDefault="00B9556F" w:rsidP="001542A8">
                                <w:pPr>
                                  <w:pStyle w:val="Template-Adresse"/>
                                </w:pPr>
                                <w:r>
                                  <w:t>dh@handicap</w:t>
                                </w:r>
                                <w:r w:rsidR="00FC2BA0">
                                  <w:t>.</w:t>
                                </w:r>
                                <w:r>
                                  <w:t>dk</w:t>
                                </w:r>
                              </w:p>
                              <w:p w14:paraId="687D0A9A" w14:textId="77777777" w:rsidR="00F0152B" w:rsidRDefault="00B9556F" w:rsidP="00182651">
                                <w:pPr>
                                  <w:pStyle w:val="Template-Adresse"/>
                                </w:pPr>
                                <w:r>
                                  <w:t>www.handicap.dk</w:t>
                                </w:r>
                              </w:p>
                              <w:p w14:paraId="687D0A9B" w14:textId="77777777" w:rsidR="008D4691" w:rsidRDefault="008D4691" w:rsidP="00182651">
                                <w:pPr>
                                  <w:pStyle w:val="Template-Adresse"/>
                                </w:pPr>
                              </w:p>
                              <w:p w14:paraId="687D0A9C" w14:textId="77777777" w:rsidR="00F0152B" w:rsidRDefault="00110E18" w:rsidP="00182651">
                                <w:pPr>
                                  <w:pStyle w:val="Template-Adresse"/>
                                  <w:rPr>
                                    <w:szCs w:val="16"/>
                                  </w:rPr>
                                </w:pPr>
                                <w:bookmarkStart w:id="6" w:name="Dato"/>
                                <w:r>
                                  <w:rPr>
                                    <w:szCs w:val="16"/>
                                  </w:rPr>
                                  <w:t>05. april 2022</w:t>
                                </w:r>
                                <w:bookmarkEnd w:id="6"/>
                                <w:r>
                                  <w:rPr>
                                    <w:szCs w:val="16"/>
                                  </w:rPr>
                                  <w:t xml:space="preserve"> / </w:t>
                                </w:r>
                                <w:bookmarkStart w:id="7" w:name="Init"/>
                                <w:r>
                                  <w:rPr>
                                    <w:szCs w:val="16"/>
                                  </w:rPr>
                                  <w:t>mmh_dh</w:t>
                                </w:r>
                                <w:bookmarkEnd w:id="7"/>
                              </w:p>
                              <w:p w14:paraId="687D0A9D" w14:textId="77777777" w:rsidR="00F0152B" w:rsidRPr="008D4691" w:rsidRDefault="00B9556F" w:rsidP="001542A8">
                                <w:pPr>
                                  <w:jc w:val="right"/>
                                  <w:rPr>
                                    <w:sz w:val="16"/>
                                    <w:szCs w:val="16"/>
                                  </w:rPr>
                                </w:pPr>
                                <w:r>
                                  <w:rPr>
                                    <w:sz w:val="16"/>
                                    <w:szCs w:val="16"/>
                                  </w:rPr>
                                  <w:t xml:space="preserve">Sag </w:t>
                                </w:r>
                                <w:bookmarkStart w:id="8" w:name="SagsID"/>
                                <w:r w:rsidR="008D4691" w:rsidRPr="008D4691">
                                  <w:rPr>
                                    <w:sz w:val="16"/>
                                    <w:szCs w:val="16"/>
                                  </w:rPr>
                                  <w:t>18-2022-00245</w:t>
                                </w:r>
                                <w:bookmarkEnd w:id="8"/>
                              </w:p>
                              <w:p w14:paraId="687D0A9E" w14:textId="77777777" w:rsidR="008D4691" w:rsidRPr="00244D70" w:rsidRDefault="00B9556F" w:rsidP="001542A8">
                                <w:pPr>
                                  <w:jc w:val="right"/>
                                </w:pPr>
                                <w:r>
                                  <w:rPr>
                                    <w:sz w:val="16"/>
                                    <w:szCs w:val="16"/>
                                  </w:rPr>
                                  <w:t>Dok</w:t>
                                </w:r>
                                <w:r w:rsidR="0014089D">
                                  <w:rPr>
                                    <w:sz w:val="16"/>
                                    <w:szCs w:val="16"/>
                                  </w:rPr>
                                  <w:t>.</w:t>
                                </w:r>
                                <w:r>
                                  <w:rPr>
                                    <w:sz w:val="16"/>
                                    <w:szCs w:val="16"/>
                                  </w:rPr>
                                  <w:t xml:space="preserve"> </w:t>
                                </w:r>
                                <w:bookmarkStart w:id="9" w:name="DokID"/>
                                <w:r w:rsidRPr="008D4691">
                                  <w:rPr>
                                    <w:sz w:val="16"/>
                                    <w:szCs w:val="16"/>
                                  </w:rPr>
                                  <w:t>574664</w:t>
                                </w:r>
                                <w:bookmarkEnd w:id="9"/>
                              </w:p>
                            </w:tc>
                          </w:tr>
                        </w:tbl>
                        <w:p w14:paraId="687D0AA0"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87D0A93" id="_x0000_t202" coordsize="21600,21600" o:spt="202" path="m,l,21600r21600,l21600,xe">
              <v:stroke joinstyle="miter"/>
              <v:path gradientshapeok="t" o:connecttype="rect"/>
            </v:shapetype>
            <v:shape id="Address" o:spid="_x0000_s1027" type="#_x0000_t202" style="position:absolute;margin-left:74.9pt;margin-top:83.6pt;width:126.1pt;height:129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0/bAIAAEkFAAAOAAAAZHJzL2Uyb0RvYy54bWysVE1v2zAMvQ/YfxB0X+00W1YEcYqsRYcB&#10;RVs0HXpWZCkxJokapcbOfv0o2U6LbpcOu8i0+EiRjx+L884atlcYGnAVn5yUnCknoW7ctuLfH64+&#10;nHEWonC1MOBUxQ8q8PPl+3eL1s/VKezA1AoZOXFh3vqK72L086IIcqesCCfglSOlBrQi0i9uixpF&#10;S96tKU7Lcla0gLVHkCoEur3slXyZ/WutZLzVOqjITMUptphPzOcmncVyIeZbFH7XyCEM8Q9RWNE4&#10;evTo6lJEwZ6w+cOVbSRCAB1PJNgCtG6kyjlQNpPyVTbrnfAq50LkBH+kKfw/t/Jmf4esqSs+5cwJ&#10;SyVa1TUSm4ma1oc5IdaeMLH7Ah2VeLwPdJky7jTa9KVcGOmJ5MORWNVFJpPRrJx8/EwqSbrJbHo2&#10;LTP1xbO5xxC/KrAsCRVHqlwmVOyvQ6RQCDpC0msOrhpjcvWMY23FZ9NPZTY4asjCuIRVuQ8GNyml&#10;PvQsxYNRCWPcvdLEQ84gXeQOVBcG2V5Q7wgplYs5+eyX0AmlKYi3GA7456jeYtznMb4MLh6NbeMA&#10;c/avwq5/jCHrHk9Evsg7ibHbdLkBjpXdQH2ggiP00xK8vGqoKNcixDuBNB5USBr5eEuHNkDkwyBx&#10;tgP89bf7hKeuJS1nLY1bxcPPJ4GKM/PNUT+n2RwFHIXNKLgnewFUhQktEy+zSAYYzShqBPtIm2CV&#10;XiGVcJLeqngcxYvYDz1tEqlWqwyiCfQiXru1l8l1KkpqsYfuUaAf+jBSC9/AOIhi/qode+xAas/b&#10;8EPzmpt22C1pIbz8z6jnDbj8DQAA//8DAFBLAwQUAAYACAAAACEADuiaft0AAAAIAQAADwAAAGRy&#10;cy9kb3ducmV2LnhtbEyPzU7DMBCE70i8g7VI3KjTCEoV4lSInxtQaEGCmxMvSYS9jmwnDW/PcoLb&#10;7M5q9ptyMzsrJgyx96RguchAIDXe9NQqeN3fn61BxKTJaOsJFXxjhE11fFTqwvgDveC0S63gEIqF&#10;VtClNBRSxqZDp+PCD0jsffrgdOIxtNIEfeBwZ2WeZSvpdE/8odMD3nTYfO1Gp8C+x/BQZ+ljum0f&#10;0/NWjm93yyelTk/m6ysQCef0dwy/+IwOFTPVfiQThVXARRJvV5c5CLbzi5xFreCcFciqlP8LVD8A&#10;AAD//wMAUEsBAi0AFAAGAAgAAAAhALaDOJL+AAAA4QEAABMAAAAAAAAAAAAAAAAAAAAAAFtDb250&#10;ZW50X1R5cGVzXS54bWxQSwECLQAUAAYACAAAACEAOP0h/9YAAACUAQAACwAAAAAAAAAAAAAAAAAv&#10;AQAAX3JlbHMvLnJlbHNQSwECLQAUAAYACAAAACEAlRrNP2wCAABJBQAADgAAAAAAAAAAAAAAAAAu&#10;AgAAZHJzL2Uyb0RvYy54bWxQSwECLQAUAAYACAAAACEADuiaft0AAAAIAQAADwAAAAAAAAAAAAAA&#10;AADG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C163B2" w14:paraId="687D0A9F" w14:textId="77777777" w:rsidTr="004D35CC">
                      <w:tc>
                        <w:tcPr>
                          <w:tcW w:w="1960" w:type="dxa"/>
                        </w:tcPr>
                        <w:p w14:paraId="687D0A96" w14:textId="77777777" w:rsidR="00244D70" w:rsidRPr="00244D70" w:rsidRDefault="00B9556F" w:rsidP="00244D70">
                          <w:pPr>
                            <w:pStyle w:val="Template-Adresse"/>
                          </w:pPr>
                          <w:r>
                            <w:t>Blekinge Boulevard 2</w:t>
                          </w:r>
                        </w:p>
                        <w:p w14:paraId="687D0A97" w14:textId="77777777" w:rsidR="00244D70" w:rsidRPr="00244D70" w:rsidRDefault="00B9556F" w:rsidP="00244D70">
                          <w:pPr>
                            <w:pStyle w:val="Template-Adresse"/>
                          </w:pPr>
                          <w:r>
                            <w:t>2630 Taastrup, Danmark</w:t>
                          </w:r>
                        </w:p>
                        <w:p w14:paraId="687D0A98" w14:textId="77777777" w:rsidR="00F0152B" w:rsidRPr="00244D70" w:rsidRDefault="00B9556F" w:rsidP="00FC2BA0">
                          <w:pPr>
                            <w:pStyle w:val="Template-Adresse"/>
                          </w:pPr>
                          <w:r>
                            <w:t>Tlf.</w:t>
                          </w:r>
                          <w:r w:rsidR="004166DD">
                            <w:t>:  +45 3675 1777</w:t>
                          </w:r>
                        </w:p>
                        <w:p w14:paraId="687D0A99" w14:textId="77777777" w:rsidR="00244D70" w:rsidRDefault="00B9556F" w:rsidP="001542A8">
                          <w:pPr>
                            <w:pStyle w:val="Template-Adresse"/>
                          </w:pPr>
                          <w:r>
                            <w:t>dh@handicap</w:t>
                          </w:r>
                          <w:r w:rsidR="00FC2BA0">
                            <w:t>.</w:t>
                          </w:r>
                          <w:r>
                            <w:t>dk</w:t>
                          </w:r>
                        </w:p>
                        <w:p w14:paraId="687D0A9A" w14:textId="77777777" w:rsidR="00F0152B" w:rsidRDefault="00B9556F" w:rsidP="00182651">
                          <w:pPr>
                            <w:pStyle w:val="Template-Adresse"/>
                          </w:pPr>
                          <w:r>
                            <w:t>www.handicap.dk</w:t>
                          </w:r>
                        </w:p>
                        <w:p w14:paraId="687D0A9B" w14:textId="77777777" w:rsidR="008D4691" w:rsidRDefault="008D4691" w:rsidP="00182651">
                          <w:pPr>
                            <w:pStyle w:val="Template-Adresse"/>
                          </w:pPr>
                        </w:p>
                        <w:p w14:paraId="687D0A9C" w14:textId="77777777" w:rsidR="00F0152B" w:rsidRDefault="00110E18" w:rsidP="00182651">
                          <w:pPr>
                            <w:pStyle w:val="Template-Adresse"/>
                            <w:rPr>
                              <w:szCs w:val="16"/>
                            </w:rPr>
                          </w:pPr>
                          <w:bookmarkStart w:id="10" w:name="Dato"/>
                          <w:r>
                            <w:rPr>
                              <w:szCs w:val="16"/>
                            </w:rPr>
                            <w:t>05. april 2022</w:t>
                          </w:r>
                          <w:bookmarkEnd w:id="10"/>
                          <w:r>
                            <w:rPr>
                              <w:szCs w:val="16"/>
                            </w:rPr>
                            <w:t xml:space="preserve"> / </w:t>
                          </w:r>
                          <w:bookmarkStart w:id="11" w:name="Init"/>
                          <w:r>
                            <w:rPr>
                              <w:szCs w:val="16"/>
                            </w:rPr>
                            <w:t>mmh_dh</w:t>
                          </w:r>
                          <w:bookmarkEnd w:id="11"/>
                        </w:p>
                        <w:p w14:paraId="687D0A9D" w14:textId="77777777" w:rsidR="00F0152B" w:rsidRPr="008D4691" w:rsidRDefault="00B9556F" w:rsidP="001542A8">
                          <w:pPr>
                            <w:jc w:val="right"/>
                            <w:rPr>
                              <w:sz w:val="16"/>
                              <w:szCs w:val="16"/>
                            </w:rPr>
                          </w:pPr>
                          <w:r>
                            <w:rPr>
                              <w:sz w:val="16"/>
                              <w:szCs w:val="16"/>
                            </w:rPr>
                            <w:t xml:space="preserve">Sag </w:t>
                          </w:r>
                          <w:bookmarkStart w:id="12" w:name="SagsID"/>
                          <w:r w:rsidR="008D4691" w:rsidRPr="008D4691">
                            <w:rPr>
                              <w:sz w:val="16"/>
                              <w:szCs w:val="16"/>
                            </w:rPr>
                            <w:t>18-2022-00245</w:t>
                          </w:r>
                          <w:bookmarkEnd w:id="12"/>
                        </w:p>
                        <w:p w14:paraId="687D0A9E" w14:textId="77777777" w:rsidR="008D4691" w:rsidRPr="00244D70" w:rsidRDefault="00B9556F" w:rsidP="001542A8">
                          <w:pPr>
                            <w:jc w:val="right"/>
                          </w:pPr>
                          <w:r>
                            <w:rPr>
                              <w:sz w:val="16"/>
                              <w:szCs w:val="16"/>
                            </w:rPr>
                            <w:t>Dok</w:t>
                          </w:r>
                          <w:r w:rsidR="0014089D">
                            <w:rPr>
                              <w:sz w:val="16"/>
                              <w:szCs w:val="16"/>
                            </w:rPr>
                            <w:t>.</w:t>
                          </w:r>
                          <w:r>
                            <w:rPr>
                              <w:sz w:val="16"/>
                              <w:szCs w:val="16"/>
                            </w:rPr>
                            <w:t xml:space="preserve"> </w:t>
                          </w:r>
                          <w:bookmarkStart w:id="13" w:name="DokID"/>
                          <w:r w:rsidRPr="008D4691">
                            <w:rPr>
                              <w:sz w:val="16"/>
                              <w:szCs w:val="16"/>
                            </w:rPr>
                            <w:t>574664</w:t>
                          </w:r>
                          <w:bookmarkEnd w:id="13"/>
                        </w:p>
                      </w:tc>
                    </w:tr>
                  </w:tbl>
                  <w:p w14:paraId="687D0AA0"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0"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BA0"/>
    <w:rsid w:val="00001DEE"/>
    <w:rsid w:val="00002F2E"/>
    <w:rsid w:val="000032BF"/>
    <w:rsid w:val="00004865"/>
    <w:rsid w:val="00005284"/>
    <w:rsid w:val="00016218"/>
    <w:rsid w:val="00021792"/>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0E18"/>
    <w:rsid w:val="00113C37"/>
    <w:rsid w:val="00116DF3"/>
    <w:rsid w:val="0013244F"/>
    <w:rsid w:val="0014089D"/>
    <w:rsid w:val="0015406F"/>
    <w:rsid w:val="001542A8"/>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5562"/>
    <w:rsid w:val="002E27B6"/>
    <w:rsid w:val="002E74A4"/>
    <w:rsid w:val="003033F8"/>
    <w:rsid w:val="00310FAA"/>
    <w:rsid w:val="00330AD0"/>
    <w:rsid w:val="00334592"/>
    <w:rsid w:val="00361BC1"/>
    <w:rsid w:val="003B35B0"/>
    <w:rsid w:val="003C3569"/>
    <w:rsid w:val="003C4F9F"/>
    <w:rsid w:val="003C60F1"/>
    <w:rsid w:val="003F1FFD"/>
    <w:rsid w:val="0040682B"/>
    <w:rsid w:val="004166DD"/>
    <w:rsid w:val="00421009"/>
    <w:rsid w:val="00424709"/>
    <w:rsid w:val="00424AD9"/>
    <w:rsid w:val="00436CBB"/>
    <w:rsid w:val="004558DD"/>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57309"/>
    <w:rsid w:val="00674045"/>
    <w:rsid w:val="00674B15"/>
    <w:rsid w:val="00681D83"/>
    <w:rsid w:val="00683D57"/>
    <w:rsid w:val="006900C2"/>
    <w:rsid w:val="00695E89"/>
    <w:rsid w:val="006A09C5"/>
    <w:rsid w:val="006B2AE2"/>
    <w:rsid w:val="006B30A9"/>
    <w:rsid w:val="006E6121"/>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8002CE"/>
    <w:rsid w:val="00810A86"/>
    <w:rsid w:val="008166B6"/>
    <w:rsid w:val="0082034F"/>
    <w:rsid w:val="00834A5D"/>
    <w:rsid w:val="00836161"/>
    <w:rsid w:val="008408A0"/>
    <w:rsid w:val="0087744F"/>
    <w:rsid w:val="00885E3C"/>
    <w:rsid w:val="008866FE"/>
    <w:rsid w:val="00892D08"/>
    <w:rsid w:val="00893791"/>
    <w:rsid w:val="008A318C"/>
    <w:rsid w:val="008A6A4F"/>
    <w:rsid w:val="008C6AE4"/>
    <w:rsid w:val="008D4691"/>
    <w:rsid w:val="008D531B"/>
    <w:rsid w:val="008E3D2B"/>
    <w:rsid w:val="008E5A6D"/>
    <w:rsid w:val="008F32DF"/>
    <w:rsid w:val="008F4D20"/>
    <w:rsid w:val="00905B42"/>
    <w:rsid w:val="0094757D"/>
    <w:rsid w:val="00947A9F"/>
    <w:rsid w:val="00950D3C"/>
    <w:rsid w:val="00951B25"/>
    <w:rsid w:val="00956EA3"/>
    <w:rsid w:val="009737E4"/>
    <w:rsid w:val="00975AA6"/>
    <w:rsid w:val="00981E0F"/>
    <w:rsid w:val="00983B74"/>
    <w:rsid w:val="00990263"/>
    <w:rsid w:val="009A4CCC"/>
    <w:rsid w:val="009A4D05"/>
    <w:rsid w:val="009A7C32"/>
    <w:rsid w:val="009C2069"/>
    <w:rsid w:val="009D1E80"/>
    <w:rsid w:val="009E4B94"/>
    <w:rsid w:val="00A51DA1"/>
    <w:rsid w:val="00A75F21"/>
    <w:rsid w:val="00A774BC"/>
    <w:rsid w:val="00A91DA5"/>
    <w:rsid w:val="00AA4E87"/>
    <w:rsid w:val="00AB4582"/>
    <w:rsid w:val="00AD5F89"/>
    <w:rsid w:val="00AF1D02"/>
    <w:rsid w:val="00B00D92"/>
    <w:rsid w:val="00B0422A"/>
    <w:rsid w:val="00B06E2B"/>
    <w:rsid w:val="00B20C54"/>
    <w:rsid w:val="00B24E70"/>
    <w:rsid w:val="00B52EA4"/>
    <w:rsid w:val="00B539F7"/>
    <w:rsid w:val="00B80BC6"/>
    <w:rsid w:val="00B9556F"/>
    <w:rsid w:val="00BB4255"/>
    <w:rsid w:val="00BC33AB"/>
    <w:rsid w:val="00BF0D57"/>
    <w:rsid w:val="00C163B2"/>
    <w:rsid w:val="00C34D5A"/>
    <w:rsid w:val="00C357EF"/>
    <w:rsid w:val="00C439CB"/>
    <w:rsid w:val="00C62171"/>
    <w:rsid w:val="00C75409"/>
    <w:rsid w:val="00CA0183"/>
    <w:rsid w:val="00CA0A7D"/>
    <w:rsid w:val="00CA1F51"/>
    <w:rsid w:val="00CC6322"/>
    <w:rsid w:val="00CD6495"/>
    <w:rsid w:val="00CE5168"/>
    <w:rsid w:val="00CE57E0"/>
    <w:rsid w:val="00D23C1F"/>
    <w:rsid w:val="00D27D0E"/>
    <w:rsid w:val="00D31954"/>
    <w:rsid w:val="00D3752F"/>
    <w:rsid w:val="00D53670"/>
    <w:rsid w:val="00D55E11"/>
    <w:rsid w:val="00D74908"/>
    <w:rsid w:val="00D81FF6"/>
    <w:rsid w:val="00D87C66"/>
    <w:rsid w:val="00D96141"/>
    <w:rsid w:val="00DA48DB"/>
    <w:rsid w:val="00DB31AF"/>
    <w:rsid w:val="00DB6858"/>
    <w:rsid w:val="00DC246F"/>
    <w:rsid w:val="00DC61BD"/>
    <w:rsid w:val="00DD1936"/>
    <w:rsid w:val="00DE2B28"/>
    <w:rsid w:val="00DE2EB8"/>
    <w:rsid w:val="00E10AC0"/>
    <w:rsid w:val="00E53EE9"/>
    <w:rsid w:val="00E74882"/>
    <w:rsid w:val="00E91524"/>
    <w:rsid w:val="00E9405E"/>
    <w:rsid w:val="00ED5310"/>
    <w:rsid w:val="00ED6EC5"/>
    <w:rsid w:val="00EF251A"/>
    <w:rsid w:val="00F0152B"/>
    <w:rsid w:val="00F04788"/>
    <w:rsid w:val="00F0783E"/>
    <w:rsid w:val="00F233E7"/>
    <w:rsid w:val="00F4074D"/>
    <w:rsid w:val="00F579ED"/>
    <w:rsid w:val="00F710A5"/>
    <w:rsid w:val="00F73354"/>
    <w:rsid w:val="00FC09D2"/>
    <w:rsid w:val="00FC2BA0"/>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0A76"/>
  <w15:docId w15:val="{1E41EC79-AA38-48EB-9086-4C41BBB5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character" w:styleId="Fodnotehenvisning">
    <w:name w:val="footnote reference"/>
    <w:basedOn w:val="Standardskrifttypeiafsnit"/>
    <w:uiPriority w:val="21"/>
    <w:semiHidden/>
    <w:unhideWhenUsed/>
    <w:rsid w:val="008166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ygningsreglementet.dk/Tekniske-bestemmelser/02/Vejledninger/Vejledning-til-brugerbegreb/30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ygningsreglementet.dk/Tekniske-bestemmelser/02/Kra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eringplan@bpst.d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mh@handicap.dk" TargetMode="Externa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1" Type="http://schemas.openxmlformats.org/officeDocument/2006/relationships/hyperlink" Target="https://handicap.dk/nyheder/ny-rapport-dette-staar-vejen-sikre-tilgaengelig-natur-all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brev%20uden%20fax.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6D4A1FC5BFBF04DA1D23DBDC9BEB68D" ma:contentTypeVersion="0" ma:contentTypeDescription="Create a new document." ma:contentTypeScope="" ma:versionID="6d278ee66e9607cfa692d7cf5d673fa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65161-6DE5-4385-A57B-249073F3B20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7013774-84C7-455D-8771-F57934FEC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AEEA966-661C-4F29-A44F-7EC2E675B15E}">
  <ds:schemaRefs>
    <ds:schemaRef ds:uri="http://schemas.microsoft.com/sharepoint/v3/contenttype/forms"/>
  </ds:schemaRefs>
</ds:datastoreItem>
</file>

<file path=customXml/itemProps4.xml><?xml version="1.0" encoding="utf-8"?>
<ds:datastoreItem xmlns:ds="http://schemas.openxmlformats.org/officeDocument/2006/customXml" ds:itemID="{6F20D376-0998-4107-B19C-AEA88D38A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uden fax</Template>
  <TotalTime>33</TotalTime>
  <Pages>3</Pages>
  <Words>955</Words>
  <Characters>5826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Maria Margrethe Holsaae</cp:lastModifiedBy>
  <cp:revision>12</cp:revision>
  <cp:lastPrinted>2019-07-03T07:32:00Z</cp:lastPrinted>
  <dcterms:created xsi:type="dcterms:W3CDTF">2020-03-17T10:53:00Z</dcterms:created>
  <dcterms:modified xsi:type="dcterms:W3CDTF">2022-04-19T08:29:00Z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0x010100F6D4A1FC5BFBF04DA1D23DBDC9BEB68D</vt:lpwstr>
  </property>
</Properties>
</file>