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F8DE7" w14:textId="77777777" w:rsidR="003445A9" w:rsidRPr="006E06F1" w:rsidRDefault="003445A9" w:rsidP="003445A9">
      <w:pPr>
        <w:jc w:val="left"/>
        <w:rPr>
          <w:sz w:val="20"/>
        </w:rPr>
      </w:pPr>
      <w:r>
        <w:rPr>
          <w:sz w:val="20"/>
        </w:rPr>
        <w:t xml:space="preserve">Dokument oprettet </w:t>
      </w:r>
      <w:bookmarkStart w:id="0" w:name="dato"/>
      <w:r w:rsidRPr="006E06F1">
        <w:rPr>
          <w:sz w:val="20"/>
        </w:rPr>
        <w:t>04. juli 2018</w:t>
      </w:r>
      <w:bookmarkEnd w:id="0"/>
    </w:p>
    <w:p w14:paraId="1173951D" w14:textId="432826B0" w:rsidR="003445A9" w:rsidRPr="00DC39F3" w:rsidRDefault="003445A9" w:rsidP="003445A9">
      <w:pPr>
        <w:jc w:val="left"/>
        <w:rPr>
          <w:sz w:val="20"/>
        </w:rPr>
      </w:pPr>
      <w:r w:rsidRPr="00DC39F3">
        <w:rPr>
          <w:sz w:val="20"/>
        </w:rPr>
        <w:t xml:space="preserve">Sag </w:t>
      </w:r>
      <w:bookmarkStart w:id="1" w:name="sagsnummer"/>
      <w:r w:rsidRPr="00DC39F3">
        <w:rPr>
          <w:sz w:val="20"/>
        </w:rPr>
        <w:t>6-2018-00536</w:t>
      </w:r>
      <w:bookmarkEnd w:id="1"/>
      <w:r w:rsidRPr="00DC39F3">
        <w:rPr>
          <w:sz w:val="20"/>
        </w:rPr>
        <w:t xml:space="preserve"> – Dok. </w:t>
      </w:r>
      <w:bookmarkStart w:id="2" w:name="dokumentnr"/>
      <w:r w:rsidRPr="00DC39F3">
        <w:rPr>
          <w:sz w:val="20"/>
        </w:rPr>
        <w:t>374841</w:t>
      </w:r>
      <w:bookmarkStart w:id="3" w:name="brugerinitialer"/>
      <w:bookmarkEnd w:id="2"/>
      <w:r w:rsidR="00B23012">
        <w:rPr>
          <w:sz w:val="20"/>
        </w:rPr>
        <w:t xml:space="preserve"> </w:t>
      </w:r>
      <w:r w:rsidRPr="00DC39F3">
        <w:rPr>
          <w:sz w:val="20"/>
        </w:rPr>
        <w:t>mol_dh</w:t>
      </w:r>
      <w:bookmarkEnd w:id="3"/>
      <w:r w:rsidR="00B23012">
        <w:rPr>
          <w:sz w:val="20"/>
        </w:rPr>
        <w:t>/kft</w:t>
      </w:r>
    </w:p>
    <w:p w14:paraId="1A2C23DF" w14:textId="77777777" w:rsidR="003445A9" w:rsidRPr="00DC39F3" w:rsidRDefault="003445A9" w:rsidP="003445A9"/>
    <w:p w14:paraId="2A68ED8B" w14:textId="77777777" w:rsidR="003445A9" w:rsidRPr="00DC39F3" w:rsidRDefault="003445A9" w:rsidP="003445A9"/>
    <w:p w14:paraId="166DA492" w14:textId="730E524A" w:rsidR="003445A9" w:rsidRPr="00B3655E" w:rsidRDefault="003445A9" w:rsidP="00B23012">
      <w:pPr>
        <w:pBdr>
          <w:bottom w:val="single" w:sz="4" w:space="1" w:color="auto"/>
        </w:pBdr>
        <w:rPr>
          <w:rFonts w:ascii="Arial" w:hAnsi="Arial" w:cs="Arial"/>
          <w:b/>
          <w:sz w:val="36"/>
          <w:szCs w:val="36"/>
        </w:rPr>
      </w:pPr>
      <w:r>
        <w:rPr>
          <w:rFonts w:ascii="Arial" w:hAnsi="Arial" w:cs="Arial"/>
          <w:b/>
          <w:sz w:val="36"/>
          <w:szCs w:val="36"/>
        </w:rPr>
        <w:t>Medier For A</w:t>
      </w:r>
      <w:r w:rsidRPr="006E06F1">
        <w:rPr>
          <w:rFonts w:ascii="Arial" w:hAnsi="Arial" w:cs="Arial"/>
          <w:b/>
          <w:sz w:val="36"/>
          <w:szCs w:val="36"/>
        </w:rPr>
        <w:t xml:space="preserve">lle </w:t>
      </w:r>
      <w:r w:rsidR="0057736D">
        <w:rPr>
          <w:rFonts w:ascii="Arial" w:hAnsi="Arial" w:cs="Arial"/>
          <w:b/>
          <w:sz w:val="36"/>
          <w:szCs w:val="36"/>
        </w:rPr>
        <w:t xml:space="preserve">– </w:t>
      </w:r>
      <w:r w:rsidRPr="006E06F1">
        <w:rPr>
          <w:rFonts w:ascii="Arial" w:hAnsi="Arial" w:cs="Arial"/>
          <w:b/>
          <w:sz w:val="36"/>
          <w:szCs w:val="36"/>
        </w:rPr>
        <w:t xml:space="preserve">2018 </w:t>
      </w:r>
      <w:r w:rsidR="0057736D">
        <w:rPr>
          <w:rFonts w:ascii="Arial" w:hAnsi="Arial" w:cs="Arial"/>
          <w:b/>
          <w:sz w:val="36"/>
          <w:szCs w:val="36"/>
        </w:rPr>
        <w:t>– T</w:t>
      </w:r>
      <w:r>
        <w:rPr>
          <w:rFonts w:ascii="Arial" w:hAnsi="Arial" w:cs="Arial"/>
          <w:b/>
          <w:sz w:val="36"/>
          <w:szCs w:val="36"/>
        </w:rPr>
        <w:t xml:space="preserve">ilgængelighed i </w:t>
      </w:r>
      <w:r w:rsidRPr="006E06F1">
        <w:rPr>
          <w:rFonts w:ascii="Arial" w:hAnsi="Arial" w:cs="Arial"/>
          <w:b/>
          <w:sz w:val="36"/>
          <w:szCs w:val="36"/>
        </w:rPr>
        <w:t>P</w:t>
      </w:r>
      <w:r>
        <w:rPr>
          <w:rFonts w:ascii="Arial" w:hAnsi="Arial" w:cs="Arial"/>
          <w:b/>
          <w:sz w:val="36"/>
          <w:szCs w:val="36"/>
        </w:rPr>
        <w:t>ublic service</w:t>
      </w:r>
      <w:r w:rsidRPr="006E06F1">
        <w:rPr>
          <w:rFonts w:ascii="Arial" w:hAnsi="Arial" w:cs="Arial"/>
          <w:b/>
          <w:sz w:val="36"/>
          <w:szCs w:val="36"/>
        </w:rPr>
        <w:t>-aftaler</w:t>
      </w:r>
      <w:r>
        <w:rPr>
          <w:rFonts w:ascii="Arial" w:hAnsi="Arial" w:cs="Arial"/>
          <w:b/>
          <w:sz w:val="36"/>
          <w:szCs w:val="36"/>
        </w:rPr>
        <w:t>ne</w:t>
      </w:r>
    </w:p>
    <w:p w14:paraId="074F3BED" w14:textId="77777777" w:rsidR="003445A9" w:rsidRPr="0091390D" w:rsidRDefault="003445A9" w:rsidP="003445A9">
      <w:pPr>
        <w:pStyle w:val="Overskrift1"/>
      </w:pPr>
      <w:r>
        <w:t>Resumé</w:t>
      </w:r>
    </w:p>
    <w:p w14:paraId="05BAA022" w14:textId="036D1F90" w:rsidR="003445A9" w:rsidRPr="00B377A9" w:rsidRDefault="003445A9" w:rsidP="003445A9">
      <w:pPr>
        <w:rPr>
          <w:i/>
        </w:rPr>
      </w:pPr>
      <w:r>
        <w:rPr>
          <w:i/>
        </w:rPr>
        <w:t>For personer med hørenedsættelse, døve, blinde og svagsynede</w:t>
      </w:r>
      <w:r w:rsidR="00B23012">
        <w:rPr>
          <w:i/>
        </w:rPr>
        <w:t xml:space="preserve"> er adgangen til public service-</w:t>
      </w:r>
      <w:r>
        <w:rPr>
          <w:i/>
        </w:rPr>
        <w:t xml:space="preserve">tilbud helt afhængig af kravene i public service-kontakterne. I forhold til TV2 og TV2-regionerne er der behov for et markant øget fokus på tilgængelighed, mens DR’s gode arbejde på tilgængelighedsområdet bør fastholdes. </w:t>
      </w:r>
    </w:p>
    <w:p w14:paraId="639DF232" w14:textId="0C6081E0" w:rsidR="003445A9" w:rsidRPr="00B377A9" w:rsidRDefault="003445A9" w:rsidP="003445A9">
      <w:pPr>
        <w:rPr>
          <w:i/>
        </w:rPr>
      </w:pPr>
      <w:r>
        <w:rPr>
          <w:i/>
        </w:rPr>
        <w:t xml:space="preserve">Derudover er det vigtigt, </w:t>
      </w:r>
      <w:r w:rsidRPr="00B377A9">
        <w:rPr>
          <w:i/>
        </w:rPr>
        <w:t>at andre udbydere også leverer tilgængelig</w:t>
      </w:r>
      <w:r>
        <w:rPr>
          <w:i/>
        </w:rPr>
        <w:t>e</w:t>
      </w:r>
      <w:r w:rsidRPr="00B377A9">
        <w:rPr>
          <w:i/>
        </w:rPr>
        <w:t xml:space="preserve"> public service-tilbud</w:t>
      </w:r>
      <w:r>
        <w:rPr>
          <w:i/>
        </w:rPr>
        <w:t>, dvs.</w:t>
      </w:r>
      <w:r w:rsidR="00B23012">
        <w:rPr>
          <w:i/>
        </w:rPr>
        <w:t>,</w:t>
      </w:r>
      <w:r>
        <w:rPr>
          <w:i/>
        </w:rPr>
        <w:t xml:space="preserve"> at tilgængelighedskrav skrives ind i udbud af nye kanaler og public service-puljen.</w:t>
      </w:r>
    </w:p>
    <w:p w14:paraId="3D614AB2" w14:textId="77777777" w:rsidR="003445A9" w:rsidRDefault="003445A9" w:rsidP="003445A9">
      <w:pPr>
        <w:pStyle w:val="Overskrift1"/>
      </w:pPr>
      <w:r>
        <w:t>Problem</w:t>
      </w:r>
    </w:p>
    <w:p w14:paraId="587B6308" w14:textId="6D632871" w:rsidR="003445A9" w:rsidRPr="00FF4784" w:rsidRDefault="003445A9" w:rsidP="003445A9">
      <w:pPr>
        <w:rPr>
          <w:lang w:eastAsia="en-US"/>
        </w:rPr>
      </w:pPr>
      <w:r>
        <w:t>Mennesker med handicap og ældre har udfordringer i forhold til at kunne høre, se, læse og forstå medierne. Dette kan t</w:t>
      </w:r>
      <w:r>
        <w:rPr>
          <w:lang w:eastAsia="en-US"/>
        </w:rPr>
        <w:t>jenester som undertekstning af danske programmer, oplæsning af undertekster, tegnsprogstolkning og synstolkning være med til at løse. Der er desuden behov for, at hjemmesider og mobilapplikationer</w:t>
      </w:r>
      <w:r w:rsidR="00B23012">
        <w:rPr>
          <w:lang w:eastAsia="en-US"/>
        </w:rPr>
        <w:t>,</w:t>
      </w:r>
      <w:r>
        <w:rPr>
          <w:lang w:eastAsia="en-US"/>
        </w:rPr>
        <w:t xml:space="preserve"> som bl.a. bruges til at streame medier, udformes efter tilgængelighedsstandarder, så alle kan bruge dem.</w:t>
      </w:r>
    </w:p>
    <w:p w14:paraId="109317FB" w14:textId="77777777" w:rsidR="003445A9" w:rsidRDefault="003445A9" w:rsidP="003445A9">
      <w:pPr>
        <w:pStyle w:val="Overskrift1"/>
      </w:pPr>
      <w:r>
        <w:t>Nye kanaler</w:t>
      </w:r>
    </w:p>
    <w:p w14:paraId="760BA523" w14:textId="03668422" w:rsidR="003445A9" w:rsidRDefault="003445A9" w:rsidP="003445A9">
      <w:pPr>
        <w:rPr>
          <w:lang w:eastAsia="en-US"/>
        </w:rPr>
      </w:pPr>
      <w:r>
        <w:rPr>
          <w:lang w:eastAsia="en-US"/>
        </w:rPr>
        <w:t>Den nye medieaftale indeholder bå</w:t>
      </w:r>
      <w:r w:rsidR="00B23012">
        <w:rPr>
          <w:lang w:eastAsia="en-US"/>
        </w:rPr>
        <w:t xml:space="preserve">de en ny tv-kanal og nye public </w:t>
      </w:r>
      <w:r>
        <w:rPr>
          <w:lang w:eastAsia="en-US"/>
        </w:rPr>
        <w:t>service</w:t>
      </w:r>
      <w:r w:rsidR="00B23012">
        <w:rPr>
          <w:lang w:eastAsia="en-US"/>
        </w:rPr>
        <w:t>-</w:t>
      </w:r>
      <w:r>
        <w:rPr>
          <w:lang w:eastAsia="en-US"/>
        </w:rPr>
        <w:t>radiokanaler. Det er vigtigt</w:t>
      </w:r>
      <w:r w:rsidR="00B23012">
        <w:rPr>
          <w:lang w:eastAsia="en-US"/>
        </w:rPr>
        <w:t>,</w:t>
      </w:r>
      <w:r>
        <w:rPr>
          <w:lang w:eastAsia="en-US"/>
        </w:rPr>
        <w:t xml:space="preserve"> at mennesker med handicap også kan få adgang til disse nye kanaler.  </w:t>
      </w:r>
    </w:p>
    <w:p w14:paraId="37CB2F52" w14:textId="77777777" w:rsidR="003445A9" w:rsidRDefault="003445A9" w:rsidP="003445A9">
      <w:pPr>
        <w:rPr>
          <w:lang w:eastAsia="en-US"/>
        </w:rPr>
      </w:pPr>
    </w:p>
    <w:p w14:paraId="08E31D28" w14:textId="77777777" w:rsidR="003445A9" w:rsidRDefault="003445A9" w:rsidP="003445A9">
      <w:pPr>
        <w:rPr>
          <w:lang w:eastAsia="en-US"/>
        </w:rPr>
      </w:pPr>
      <w:bookmarkStart w:id="4" w:name="_GoBack"/>
      <w:r>
        <w:rPr>
          <w:lang w:eastAsia="en-US"/>
        </w:rPr>
        <w:t>Derfor er det vigtigt, at der i forbindelse med udbud af den nye tv-kanal stilles krav om tilgængelighed i udbudsbekendtgørelsen. Dette både i forhold til at sikre tilgængelighedstjenester som undertekster, oplæsning af undertekster, tegnsprogstolkning og synstolkning til tv-udsendelserne. Derudover skal det sikres, at de digitale platforme som hjemmesider og applikationer lever op til den samme standard for tilgængelighed til hjemmesider, som alle offentlige myndigheder skal leve op til ifølge lov om tilgængelighed til hjemmesider.</w:t>
      </w:r>
    </w:p>
    <w:bookmarkEnd w:id="4"/>
    <w:p w14:paraId="0BE23C22" w14:textId="77777777" w:rsidR="003445A9" w:rsidRDefault="003445A9" w:rsidP="003445A9">
      <w:pPr>
        <w:rPr>
          <w:lang w:eastAsia="en-US"/>
        </w:rPr>
      </w:pPr>
    </w:p>
    <w:p w14:paraId="0129AB76" w14:textId="7D742C65" w:rsidR="003445A9" w:rsidRDefault="003445A9" w:rsidP="003445A9">
      <w:pPr>
        <w:rPr>
          <w:lang w:eastAsia="en-US"/>
        </w:rPr>
      </w:pPr>
      <w:r>
        <w:rPr>
          <w:lang w:eastAsia="en-US"/>
        </w:rPr>
        <w:t xml:space="preserve">DH mener også, at der </w:t>
      </w:r>
      <w:r w:rsidR="0057736D">
        <w:rPr>
          <w:lang w:eastAsia="en-US"/>
        </w:rPr>
        <w:t xml:space="preserve">skal </w:t>
      </w:r>
      <w:r>
        <w:rPr>
          <w:lang w:eastAsia="en-US"/>
        </w:rPr>
        <w:t>stilles krav om tilgængelighed til digitale platforme i udbudsbekendtgørelsen for nye public service-radiokanaler, dvs. samme standard som ovenfor. Dette for at sikre, at f.eks. en radioapplikation til mobiltelefonen også kan benyttes af mennesker med handicap.</w:t>
      </w:r>
    </w:p>
    <w:p w14:paraId="36A38FCE" w14:textId="77777777" w:rsidR="003445A9" w:rsidRDefault="003445A9" w:rsidP="003445A9">
      <w:pPr>
        <w:pStyle w:val="Overskrift1"/>
      </w:pPr>
      <w:r>
        <w:t>Krav til trykte og internetbaserede medier</w:t>
      </w:r>
    </w:p>
    <w:p w14:paraId="3BD0A5AF" w14:textId="06CBE040" w:rsidR="003445A9" w:rsidRDefault="003445A9" w:rsidP="003445A9">
      <w:pPr>
        <w:rPr>
          <w:lang w:eastAsia="en-US"/>
        </w:rPr>
      </w:pPr>
      <w:r>
        <w:rPr>
          <w:lang w:eastAsia="en-US"/>
        </w:rPr>
        <w:t>DH mener, at der ved omlægning af støtten til trykte og internetbaserede</w:t>
      </w:r>
      <w:r w:rsidR="0057736D">
        <w:rPr>
          <w:lang w:eastAsia="en-US"/>
        </w:rPr>
        <w:t xml:space="preserve"> nyhedsmedier s</w:t>
      </w:r>
      <w:r>
        <w:rPr>
          <w:lang w:eastAsia="en-US"/>
        </w:rPr>
        <w:t>kal stilles krav om tilgængelighed, så mennesker</w:t>
      </w:r>
      <w:r w:rsidR="0057736D">
        <w:rPr>
          <w:lang w:eastAsia="en-US"/>
        </w:rPr>
        <w:t xml:space="preserve"> med handicap kan få udbytte af</w:t>
      </w:r>
      <w:r>
        <w:rPr>
          <w:lang w:eastAsia="en-US"/>
        </w:rPr>
        <w:t xml:space="preserve"> </w:t>
      </w:r>
      <w:r>
        <w:rPr>
          <w:lang w:eastAsia="en-US"/>
        </w:rPr>
        <w:lastRenderedPageBreak/>
        <w:t>nyhedsmedierne. Det drejer sig isæ</w:t>
      </w:r>
      <w:r w:rsidR="0057736D">
        <w:rPr>
          <w:lang w:eastAsia="en-US"/>
        </w:rPr>
        <w:t>r om det internetbaserede medie</w:t>
      </w:r>
      <w:r>
        <w:rPr>
          <w:lang w:eastAsia="en-US"/>
        </w:rPr>
        <w:t>, der skal leve op til standarden for tilgængelighed til hjemmesider, der er nævnt ovenfor.</w:t>
      </w:r>
    </w:p>
    <w:p w14:paraId="4E70F354" w14:textId="77777777" w:rsidR="003445A9" w:rsidRDefault="003445A9" w:rsidP="003445A9">
      <w:pPr>
        <w:rPr>
          <w:lang w:eastAsia="en-US"/>
        </w:rPr>
      </w:pPr>
    </w:p>
    <w:p w14:paraId="5E33C5AA" w14:textId="77777777" w:rsidR="003445A9" w:rsidRPr="00B60429" w:rsidRDefault="003445A9" w:rsidP="003445A9">
      <w:pPr>
        <w:rPr>
          <w:lang w:eastAsia="en-US"/>
        </w:rPr>
      </w:pPr>
      <w:r>
        <w:rPr>
          <w:lang w:eastAsia="en-US"/>
        </w:rPr>
        <w:t>Derudover er der behov for at få udviklet en adgang til nyhedsmedier for blinde og svagsynede – et alternativ til de nuværende lydaviser, der er hårdt udfordret på grund af besparelser i kommunerne og den fysiske postforsendelse. DH foreslår, at der bygges videre på Dansk Blindesamfunds pilotprojekt, der har udviklet en digital platform, der kan benyttes af alle uanset alder og tekniske kundskaber.</w:t>
      </w:r>
    </w:p>
    <w:p w14:paraId="0332F709" w14:textId="77777777" w:rsidR="003445A9" w:rsidRDefault="003445A9" w:rsidP="003445A9">
      <w:pPr>
        <w:pStyle w:val="Overskrift1"/>
      </w:pPr>
      <w:r>
        <w:t>Public Service-puljen</w:t>
      </w:r>
    </w:p>
    <w:p w14:paraId="553BB370" w14:textId="167620B9" w:rsidR="003445A9" w:rsidRPr="00495E09" w:rsidRDefault="003445A9" w:rsidP="003445A9">
      <w:pPr>
        <w:rPr>
          <w:lang w:eastAsia="en-US"/>
        </w:rPr>
      </w:pPr>
      <w:r>
        <w:rPr>
          <w:lang w:eastAsia="en-US"/>
        </w:rPr>
        <w:t>Public Service-puljen kan være med til at understøtte tilgængelighed ved, at der stilles krav om tilgængelighed i forbindelse med bevilling af penge fra puljen. Krav til tekstning, hjemmesider og platforme, der lever op til internationale standarder for tilgængelighed</w:t>
      </w:r>
      <w:r w:rsidR="007B36B9">
        <w:rPr>
          <w:lang w:eastAsia="en-US"/>
        </w:rPr>
        <w:t>,</w:t>
      </w:r>
      <w:r>
        <w:rPr>
          <w:lang w:eastAsia="en-US"/>
        </w:rPr>
        <w:t xml:space="preserve"> er oplagte krav. </w:t>
      </w:r>
    </w:p>
    <w:p w14:paraId="6E5FBF1B" w14:textId="77777777" w:rsidR="003445A9" w:rsidRPr="009014A2" w:rsidRDefault="003445A9" w:rsidP="003445A9">
      <w:pPr>
        <w:pStyle w:val="Overskrift1"/>
      </w:pPr>
      <w:r>
        <w:t>Public service-aftaler:</w:t>
      </w:r>
    </w:p>
    <w:p w14:paraId="6A336378" w14:textId="77777777" w:rsidR="003445A9" w:rsidRPr="009014A2" w:rsidRDefault="003445A9" w:rsidP="003445A9">
      <w:pPr>
        <w:pStyle w:val="Overskrift2"/>
      </w:pPr>
      <w:r w:rsidRPr="009014A2">
        <w:t>TV 2 DANMARK</w:t>
      </w:r>
    </w:p>
    <w:p w14:paraId="507BEBC1" w14:textId="18E23244" w:rsidR="003445A9" w:rsidRDefault="003445A9" w:rsidP="003445A9">
      <w:pPr>
        <w:rPr>
          <w:lang w:eastAsia="en-US"/>
        </w:rPr>
      </w:pPr>
      <w:r>
        <w:rPr>
          <w:lang w:eastAsia="en-US"/>
        </w:rPr>
        <w:t xml:space="preserve">TV 2 </w:t>
      </w:r>
      <w:r w:rsidRPr="004B691C">
        <w:t>DANMARK</w:t>
      </w:r>
      <w:r>
        <w:rPr>
          <w:lang w:eastAsia="en-US"/>
        </w:rPr>
        <w:t xml:space="preserve"> har arbejdet langt mindre strategisk og fokuseret med tilgængelighed end DR. Det bør der laves om på. Derfor er der brug for, at der i den kommende public service-kontrakt stilles nye krav til TV2, så den store del</w:t>
      </w:r>
      <w:r w:rsidR="007B36B9">
        <w:rPr>
          <w:lang w:eastAsia="en-US"/>
        </w:rPr>
        <w:t xml:space="preserve"> af befolkningen, der er afhængig</w:t>
      </w:r>
      <w:r>
        <w:rPr>
          <w:lang w:eastAsia="en-US"/>
        </w:rPr>
        <w:t xml:space="preserve"> af tilgængelighedstjenester</w:t>
      </w:r>
      <w:r w:rsidR="007B36B9">
        <w:rPr>
          <w:lang w:eastAsia="en-US"/>
        </w:rPr>
        <w:t>,</w:t>
      </w:r>
      <w:r>
        <w:rPr>
          <w:lang w:eastAsia="en-US"/>
        </w:rPr>
        <w:t xml:space="preserve"> får et større udbud at vælge mellem. </w:t>
      </w:r>
    </w:p>
    <w:p w14:paraId="3D1019F0" w14:textId="77777777" w:rsidR="003445A9" w:rsidRDefault="003445A9" w:rsidP="003445A9">
      <w:pPr>
        <w:rPr>
          <w:lang w:eastAsia="en-US"/>
        </w:rPr>
      </w:pPr>
    </w:p>
    <w:p w14:paraId="2DBFE953" w14:textId="77777777" w:rsidR="003445A9" w:rsidRDefault="003445A9" w:rsidP="003445A9">
      <w:r w:rsidRPr="00FF7E3D">
        <w:t>Prioritering af de programmer, der skal tegnsprogstolkes og synstolkes</w:t>
      </w:r>
      <w:r>
        <w:t>,</w:t>
      </w:r>
      <w:r w:rsidRPr="00FF7E3D">
        <w:t xml:space="preserve"> skal ske i dialog med </w:t>
      </w:r>
      <w:r>
        <w:t>TV 2</w:t>
      </w:r>
      <w:r w:rsidRPr="009B1EF1">
        <w:t xml:space="preserve"> </w:t>
      </w:r>
      <w:r>
        <w:t xml:space="preserve">DANMARK’s brugerråd. De nærmere vilkår for TV 2 DANMARK’s handicapbetjening fastsættes i public service-tilladelsen med inddragelse af TV 2 DANMARK’s brugerråd. </w:t>
      </w:r>
    </w:p>
    <w:p w14:paraId="3666E686" w14:textId="77777777" w:rsidR="003445A9" w:rsidRDefault="003445A9" w:rsidP="003445A9"/>
    <w:p w14:paraId="24A68690" w14:textId="77777777" w:rsidR="003445A9" w:rsidRDefault="003445A9" w:rsidP="003445A9">
      <w:r>
        <w:t>DH mener, at forpligtelserne i TV 2 DANMARK’s public service-tilladelse skal fortsættes med følgende tilføjelser:</w:t>
      </w:r>
    </w:p>
    <w:p w14:paraId="3F90EFA6" w14:textId="77777777" w:rsidR="003445A9" w:rsidRDefault="003445A9" w:rsidP="003445A9">
      <w:pPr>
        <w:pStyle w:val="Overskrift3"/>
      </w:pPr>
      <w:r>
        <w:t>Strategi</w:t>
      </w:r>
    </w:p>
    <w:p w14:paraId="36468D5F" w14:textId="77777777" w:rsidR="003445A9" w:rsidRDefault="003445A9" w:rsidP="003445A9">
      <w:r>
        <w:t>TV 2 DANMARK skal udarbejde en samlet tilgængelighedsstrategi, der både fokuserer på tilgængelighedstjenester og tilgængelighed til andre initiativer i TV 2 DANMARK.</w:t>
      </w:r>
    </w:p>
    <w:p w14:paraId="5BDBED98" w14:textId="77777777" w:rsidR="003445A9" w:rsidRDefault="003445A9" w:rsidP="003445A9">
      <w:pPr>
        <w:pStyle w:val="Overskrift3"/>
      </w:pPr>
      <w:r>
        <w:t>Undertekstning af danske programmer</w:t>
      </w:r>
    </w:p>
    <w:p w14:paraId="15B9F304" w14:textId="2E0C86EF" w:rsidR="003445A9" w:rsidRDefault="003445A9" w:rsidP="003445A9">
      <w:r>
        <w:rPr>
          <w:rFonts w:eastAsiaTheme="minorHAnsi"/>
          <w:lang w:eastAsia="en-US"/>
        </w:rPr>
        <w:t xml:space="preserve">Ifølge den nuværende public service-kontrakt skal TV2 DANMARK tekste langt de fleste programmer. </w:t>
      </w:r>
      <w:r w:rsidRPr="00AD47B7">
        <w:rPr>
          <w:rFonts w:eastAsiaTheme="minorHAnsi"/>
          <w:lang w:eastAsia="en-US"/>
        </w:rPr>
        <w:t xml:space="preserve">TV2 </w:t>
      </w:r>
      <w:r>
        <w:rPr>
          <w:rFonts w:eastAsiaTheme="minorHAnsi"/>
          <w:lang w:eastAsia="en-US"/>
        </w:rPr>
        <w:t xml:space="preserve">skal i den nye aftale </w:t>
      </w:r>
      <w:r w:rsidR="00957CFF">
        <w:rPr>
          <w:rFonts w:eastAsiaTheme="minorHAnsi"/>
          <w:lang w:eastAsia="en-US"/>
        </w:rPr>
        <w:t>tekste 100 %</w:t>
      </w:r>
      <w:r w:rsidRPr="00AD47B7">
        <w:rPr>
          <w:rFonts w:eastAsiaTheme="minorHAnsi"/>
          <w:lang w:eastAsia="en-US"/>
        </w:rPr>
        <w:t xml:space="preserve"> af alle programmer, </w:t>
      </w:r>
      <w:r>
        <w:rPr>
          <w:rFonts w:eastAsiaTheme="minorHAnsi"/>
          <w:lang w:eastAsia="en-US"/>
        </w:rPr>
        <w:t>både</w:t>
      </w:r>
      <w:r w:rsidRPr="00AD47B7">
        <w:rPr>
          <w:rFonts w:eastAsiaTheme="minorHAnsi"/>
          <w:lang w:eastAsia="en-US"/>
        </w:rPr>
        <w:t xml:space="preserve"> direkte og ikke-direkte. Disse krav skal være gældende for førstegangsudsendelser af danske programmer. Som med DR viser erfaringerne, at det er muligt for TV2 at levere god kvalitet i tekstningen af direkte programmer, hvorfor det fremadrettet bør tilstræbes at tekste</w:t>
      </w:r>
      <w:r>
        <w:rPr>
          <w:rFonts w:eastAsiaTheme="minorHAnsi"/>
          <w:lang w:eastAsia="en-US"/>
        </w:rPr>
        <w:t xml:space="preserve"> alle dansksprogede programmer uden at undtage f.eks. sportsprogrammer og debatprogrammer, som man gør i dag.</w:t>
      </w:r>
      <w:r w:rsidR="007B36B9">
        <w:rPr>
          <w:rFonts w:eastAsiaTheme="minorHAnsi"/>
          <w:lang w:eastAsia="en-US"/>
        </w:rPr>
        <w:t xml:space="preserve"> </w:t>
      </w:r>
      <w:r>
        <w:t xml:space="preserve">TV2 DANMARK skal også live-tekste TV 2 news. </w:t>
      </w:r>
    </w:p>
    <w:p w14:paraId="55B8C337" w14:textId="77777777" w:rsidR="007B36B9" w:rsidRDefault="007B36B9" w:rsidP="003445A9"/>
    <w:p w14:paraId="19AC94FB" w14:textId="77777777" w:rsidR="003445A9" w:rsidRDefault="003445A9" w:rsidP="003445A9">
      <w:r>
        <w:t xml:space="preserve">Programmer, der undertekstes på tv, skal efterfølgende også kunne ses med undertekster on demand på TV 2 Play, også, når de streames direkte via TV 2 Play. </w:t>
      </w:r>
    </w:p>
    <w:p w14:paraId="0CDC2153" w14:textId="77777777" w:rsidR="003445A9" w:rsidRDefault="003445A9" w:rsidP="003445A9"/>
    <w:p w14:paraId="73F73335" w14:textId="77777777" w:rsidR="003445A9" w:rsidRDefault="003445A9" w:rsidP="003445A9">
      <w:pPr>
        <w:pStyle w:val="Overskrift3"/>
      </w:pPr>
      <w:r>
        <w:t>Tegnsprogstolkning</w:t>
      </w:r>
    </w:p>
    <w:p w14:paraId="6D747216" w14:textId="14B60C49" w:rsidR="003445A9" w:rsidRDefault="003445A9" w:rsidP="003445A9">
      <w:r>
        <w:t>Tidsrummet for tegnsprogstolkede udsendelser skal udvides til også at kunne omfatte udsendelser efter kl. 21 permanent, evt. ved brug af ny teknologi. Udfordringen er her, at der kun er allokeret</w:t>
      </w:r>
      <w:r w:rsidR="007B36B9">
        <w:t xml:space="preserve"> tid i sendenettet fra kl. 17-21 til at sende tegnsprogstolke</w:t>
      </w:r>
      <w:r>
        <w:t xml:space="preserve">de programmer. Dette </w:t>
      </w:r>
      <w:r w:rsidR="007B36B9">
        <w:t>kan løses ved enten at</w:t>
      </w:r>
      <w:r>
        <w:t xml:space="preserve"> udvide tiden på sendenettet eller udbyde tegnsprogstolkning på int</w:t>
      </w:r>
      <w:r w:rsidR="007B36B9">
        <w:t>ernettet. Hvilke udsendelser ud</w:t>
      </w:r>
      <w:r>
        <w:t xml:space="preserve">over nyheder, der skal tegnsprogstolkes, skal besluttes i samråd med TV 2 Danmark’s brugerråd. </w:t>
      </w:r>
      <w:r w:rsidRPr="00D840EE">
        <w:t>TV</w:t>
      </w:r>
      <w:r w:rsidR="007B36B9">
        <w:t xml:space="preserve"> </w:t>
      </w:r>
      <w:r w:rsidRPr="00D840EE">
        <w:t xml:space="preserve">2 skal i løbet af kontraktperioden sikre, at programmer, der sendes med undertekster/tegnsprogstolkning på tv, også har undertekster/tegnsprogstolkning, når de streames direkte </w:t>
      </w:r>
      <w:r>
        <w:t>på TV 2 Play</w:t>
      </w:r>
      <w:r w:rsidRPr="00D840EE">
        <w:t>.</w:t>
      </w:r>
    </w:p>
    <w:p w14:paraId="4E2518D9" w14:textId="77777777" w:rsidR="003445A9" w:rsidRDefault="003445A9" w:rsidP="003445A9">
      <w:pPr>
        <w:pStyle w:val="Overskrift3"/>
      </w:pPr>
      <w:r>
        <w:t>Synstolkning</w:t>
      </w:r>
    </w:p>
    <w:p w14:paraId="0037104E" w14:textId="77777777" w:rsidR="003445A9" w:rsidRDefault="003445A9" w:rsidP="003445A9">
      <w:r>
        <w:t>TV 2 DANMARK skal synstolke nyproduceret dansk dramatik og et udvalg af dokumentarprogrammer. Programmer, der produceres med synstolkning, skal efterfølgende kunne findes med synstolkning på TV 2 Play.</w:t>
      </w:r>
    </w:p>
    <w:p w14:paraId="55C52D37" w14:textId="77777777" w:rsidR="003445A9" w:rsidRDefault="003445A9" w:rsidP="003445A9">
      <w:pPr>
        <w:pStyle w:val="Overskrift3"/>
      </w:pPr>
      <w:r>
        <w:t>Oplæste undertekster</w:t>
      </w:r>
    </w:p>
    <w:p w14:paraId="08647A1D" w14:textId="77777777" w:rsidR="003445A9" w:rsidRDefault="003445A9" w:rsidP="003445A9">
      <w:r>
        <w:t>TV 2 DANMARK skal tilbyde oplæste undertekster på hovedkanalen. Programmer, der produceres med oplæsning af undertekster, skal efterfølgende kunne findes med oplæsning af undertekster på TV 2 Play. DR stiller i dag denne tjeneste til rådighed på 4 kanaler.</w:t>
      </w:r>
    </w:p>
    <w:p w14:paraId="44C57633" w14:textId="77777777" w:rsidR="003445A9" w:rsidRDefault="003445A9" w:rsidP="003445A9">
      <w:pPr>
        <w:pStyle w:val="Overskrift3"/>
      </w:pPr>
      <w:r>
        <w:t>Tilgængelighed til websteder og applikationer</w:t>
      </w:r>
    </w:p>
    <w:p w14:paraId="665458D8" w14:textId="77777777" w:rsidR="003445A9" w:rsidRDefault="003445A9" w:rsidP="003445A9">
      <w:pPr>
        <w:rPr>
          <w:lang w:eastAsia="en-US"/>
        </w:rPr>
      </w:pPr>
      <w:r>
        <w:t xml:space="preserve">TV 2 DANMARK skal sørge for, at TV2.dk og TV 2 DANMARK’s applikationer lever op til de internationale standarder for tilgængelighed, </w:t>
      </w:r>
      <w:r>
        <w:rPr>
          <w:lang w:eastAsia="en-US"/>
        </w:rPr>
        <w:t>som alle offentlige myndigheder skal leve op til ifølge lov om tilgængelighed til hjemmesider.</w:t>
      </w:r>
    </w:p>
    <w:p w14:paraId="777707D0" w14:textId="12A9EC9B" w:rsidR="003445A9" w:rsidRDefault="003445A9" w:rsidP="003445A9">
      <w:pPr>
        <w:pStyle w:val="Overskrift2"/>
      </w:pPr>
      <w:r>
        <w:t>TV</w:t>
      </w:r>
      <w:r w:rsidR="007B36B9">
        <w:t xml:space="preserve"> </w:t>
      </w:r>
      <w:r>
        <w:t>2-regionerne</w:t>
      </w:r>
    </w:p>
    <w:p w14:paraId="6F95FF2B" w14:textId="1BE6AC2F" w:rsidR="003445A9" w:rsidRDefault="003445A9" w:rsidP="003445A9">
      <w:r>
        <w:t>TV</w:t>
      </w:r>
      <w:r w:rsidR="007B36B9">
        <w:t xml:space="preserve"> </w:t>
      </w:r>
      <w:r>
        <w:t>2-regionerne har i deres public service-tilladelse forpligtelser til at tekste den regionale hovedudsendelse</w:t>
      </w:r>
      <w:r w:rsidRPr="00AC6D35">
        <w:t xml:space="preserve"> </w:t>
      </w:r>
      <w:r>
        <w:t xml:space="preserve">og til at styrke handicappedes adgang til public service-tilbuddene ved at udnytte nye teknologier. DH mener, disse forpligtelser skal udvides. </w:t>
      </w:r>
    </w:p>
    <w:p w14:paraId="686B174B" w14:textId="77777777" w:rsidR="003445A9" w:rsidRDefault="003445A9" w:rsidP="003445A9"/>
    <w:p w14:paraId="6F69900E" w14:textId="7B68518D" w:rsidR="003445A9" w:rsidRDefault="003445A9" w:rsidP="003445A9">
      <w:r>
        <w:t>TV</w:t>
      </w:r>
      <w:r w:rsidR="007B36B9">
        <w:t xml:space="preserve"> </w:t>
      </w:r>
      <w:r>
        <w:t>2-regionerne skal tekste den regionale hovedudsendelse på den regionale kanal alle dage og tekste 4 timer dagligt af andre udsendelser.</w:t>
      </w:r>
    </w:p>
    <w:p w14:paraId="3FC853EF" w14:textId="77777777" w:rsidR="003445A9" w:rsidRDefault="003445A9" w:rsidP="003445A9"/>
    <w:p w14:paraId="0348D291" w14:textId="6C0D7D30" w:rsidR="003445A9" w:rsidRDefault="003445A9" w:rsidP="003445A9">
      <w:r>
        <w:t>TV</w:t>
      </w:r>
      <w:r w:rsidR="007B36B9">
        <w:t xml:space="preserve"> </w:t>
      </w:r>
      <w:r>
        <w:t>2-regionerne skal endvidere styrke adgang til public service-tilbuddene for mennesker med handicap ved at udnytte nye teknologier og bl.a. lave forsøg med synstolkning og oplæsning af undertekster.</w:t>
      </w:r>
    </w:p>
    <w:p w14:paraId="1BC2B6E1" w14:textId="77777777" w:rsidR="003445A9" w:rsidRDefault="003445A9" w:rsidP="003445A9"/>
    <w:p w14:paraId="17EEA40B" w14:textId="77777777" w:rsidR="003445A9" w:rsidRDefault="003445A9" w:rsidP="003445A9">
      <w:pPr>
        <w:pStyle w:val="Overskrift2"/>
      </w:pPr>
      <w:r>
        <w:t>DR</w:t>
      </w:r>
    </w:p>
    <w:p w14:paraId="3917FD5B" w14:textId="77777777" w:rsidR="003445A9" w:rsidRDefault="003445A9" w:rsidP="003445A9">
      <w:r>
        <w:t>DR har gennem årene fået stor erfaring med tilgængelighed til tv og kan fungere som både kulturinstitution og videnscenter for tilgængelighed. Hvor indsatsen på området tidligere var fragmenteret, har DR nu fået en meget struktureret indsats, som bl.a. kommer til udtryk i en samlet strategi for området. Desuden fungerer DR’s brugerråd som bindeled mellem DR’s udmøntning af forpligtelserne og slutbrugerne.</w:t>
      </w:r>
    </w:p>
    <w:p w14:paraId="5C889B17" w14:textId="77777777" w:rsidR="007B36B9" w:rsidRDefault="007B36B9" w:rsidP="003445A9"/>
    <w:p w14:paraId="685F7136" w14:textId="77777777" w:rsidR="003445A9" w:rsidRDefault="003445A9" w:rsidP="003445A9">
      <w:r>
        <w:t>Udover at stille tilgængelighedstjenester som tegnsprogstolkning, tekstning, synstolkning og oplæsning af undertekster til rådighed, har DR også et tilgængelighedsfokus i forhold til andre initiativer i DR, som f.eks. forbedring af lyd, tilgængelighed til DR’s apps og dr.dk.</w:t>
      </w:r>
    </w:p>
    <w:p w14:paraId="308706B3" w14:textId="77777777" w:rsidR="003445A9" w:rsidRDefault="003445A9" w:rsidP="003445A9"/>
    <w:p w14:paraId="4718D1F3" w14:textId="77777777" w:rsidR="003445A9" w:rsidRDefault="003445A9" w:rsidP="003445A9">
      <w:r>
        <w:t xml:space="preserve">DH mener derfor, det er vigtigt, at man sørger for at fortsætte den gode samlede indsats hos DR. Desuden skal man sørge for, at andre udbydere med mindre erfaring på området kan nyde godt af DR som videnscenter for tilgængelighed til tv. </w:t>
      </w:r>
    </w:p>
    <w:p w14:paraId="1E3B37B6" w14:textId="77777777" w:rsidR="003445A9" w:rsidRDefault="003445A9" w:rsidP="003445A9"/>
    <w:p w14:paraId="60D51230" w14:textId="77777777" w:rsidR="003445A9" w:rsidRDefault="003445A9" w:rsidP="003445A9">
      <w:r w:rsidRPr="00FF7E3D">
        <w:t>Prioritering af de programmer, der skal tegnsprogstolkes og synstolkes</w:t>
      </w:r>
      <w:r>
        <w:t>,</w:t>
      </w:r>
      <w:r w:rsidRPr="00FF7E3D">
        <w:t xml:space="preserve"> skal ske i dialog med DR’s brugerråd. </w:t>
      </w:r>
      <w:r>
        <w:t xml:space="preserve">Brugerrådet skal også inddrages i forbindelse med </w:t>
      </w:r>
      <w:r w:rsidRPr="00FF7E3D">
        <w:t xml:space="preserve">udarbejdelsen af </w:t>
      </w:r>
      <w:r>
        <w:t>den nye public service-kontrakt</w:t>
      </w:r>
      <w:r w:rsidRPr="00FF7E3D">
        <w:t xml:space="preserve">. </w:t>
      </w:r>
    </w:p>
    <w:p w14:paraId="6927A9CE" w14:textId="77777777" w:rsidR="003445A9" w:rsidRDefault="003445A9" w:rsidP="003445A9"/>
    <w:p w14:paraId="31AA3308" w14:textId="77777777" w:rsidR="003445A9" w:rsidRDefault="003445A9" w:rsidP="003445A9">
      <w:r>
        <w:t>DH mener, at forpligtelserne i DR’s public service-aftale skal fortsættes med følgende tilføjelser:</w:t>
      </w:r>
    </w:p>
    <w:p w14:paraId="35C5758C" w14:textId="77777777" w:rsidR="003445A9" w:rsidRPr="00470588" w:rsidRDefault="003445A9" w:rsidP="003445A9">
      <w:pPr>
        <w:pStyle w:val="Overskrift3"/>
      </w:pPr>
      <w:r>
        <w:t>Undertekstning</w:t>
      </w:r>
      <w:r w:rsidRPr="00470588">
        <w:t xml:space="preserve"> af danske programmer</w:t>
      </w:r>
    </w:p>
    <w:p w14:paraId="733B41C4" w14:textId="62A835AE" w:rsidR="003445A9" w:rsidRDefault="003445A9" w:rsidP="003445A9">
      <w:r w:rsidRPr="00AD47B7">
        <w:t>DR skal i den nye medieaf</w:t>
      </w:r>
      <w:r w:rsidR="007B36B9">
        <w:t>tale tilstræbe at tekste 100 %</w:t>
      </w:r>
      <w:r w:rsidRPr="00AD47B7">
        <w:t>.</w:t>
      </w:r>
      <w:r>
        <w:t xml:space="preserve"> </w:t>
      </w:r>
      <w:r w:rsidRPr="00AD47B7">
        <w:t>af alle programmer, både ikke-direkte og direkte programmer</w:t>
      </w:r>
      <w:r>
        <w:t xml:space="preserve"> (DR skal i dag tekste 90</w:t>
      </w:r>
      <w:r w:rsidR="007B36B9">
        <w:t xml:space="preserve"> </w:t>
      </w:r>
      <w:r>
        <w:t>% af ikke-direkte programmer og 65</w:t>
      </w:r>
      <w:r w:rsidR="007B36B9">
        <w:t xml:space="preserve"> </w:t>
      </w:r>
      <w:r>
        <w:t>% af direkte programmer)</w:t>
      </w:r>
      <w:r w:rsidRPr="00AD47B7">
        <w:t>. Disse krav skal være gældende for førstegangsudsendelser af danske programmer</w:t>
      </w:r>
      <w:r>
        <w:t xml:space="preserve">. </w:t>
      </w:r>
      <w:r w:rsidRPr="00AD47B7">
        <w:t>Erfaringerne viser, at det er muligt for DR at levere god kvalitet i tekstningen af direkte programmer, hvorfor det fremadrettet bør tilstræbes at tekste alle dansksprogede programmer.</w:t>
      </w:r>
      <w:r>
        <w:t xml:space="preserve"> Det er desuden vigtigt, at teksterne overføres til dr.dk, når programmerne vises der. Desuden skal der findes en løsning</w:t>
      </w:r>
      <w:r w:rsidR="007B36B9">
        <w:t xml:space="preserve"> på at tekste programmer, der ha</w:t>
      </w:r>
      <w:r>
        <w:t>r været vist før uden tekster.</w:t>
      </w:r>
    </w:p>
    <w:p w14:paraId="7812F67F" w14:textId="77777777" w:rsidR="003445A9" w:rsidRDefault="003445A9" w:rsidP="003445A9">
      <w:pPr>
        <w:pStyle w:val="Overskrift3"/>
      </w:pPr>
      <w:r w:rsidRPr="00AD47B7">
        <w:t>Undertekster/tegnsprogstolkning on demand (internet)</w:t>
      </w:r>
    </w:p>
    <w:p w14:paraId="0A876A2A" w14:textId="24123BC0" w:rsidR="003445A9" w:rsidRDefault="003445A9" w:rsidP="003445A9">
      <w:r w:rsidRPr="00AD47B7">
        <w:t>DR skal i den nye medieaftale tilstræbe at te</w:t>
      </w:r>
      <w:r w:rsidR="007B36B9">
        <w:t>kste 100 %</w:t>
      </w:r>
      <w:r w:rsidRPr="00AD47B7">
        <w:t>. af alle programmer</w:t>
      </w:r>
      <w:r>
        <w:t>,</w:t>
      </w:r>
      <w:r w:rsidRPr="00AD47B7">
        <w:t xml:space="preserve"> som sendes i primetime. Også programmer, der sendes med undertekster/tegnsprogstolkning på tv, skal efterfølgende kunne ses med undertekster/tegnsprogstolkning on demand på dr.dk. DR skal i løbet af kontraktperioden sikre, at programmer, der sendes med undertekster/tegnsprogstolkning på tv, også har undertekster/tegnsprogstolkning, når de streames direkte via dr.dk. </w:t>
      </w:r>
    </w:p>
    <w:p w14:paraId="16A7FA5A" w14:textId="77777777" w:rsidR="003445A9" w:rsidRPr="00AD47B7" w:rsidRDefault="003445A9" w:rsidP="003445A9">
      <w:pPr>
        <w:pStyle w:val="Overskrift3"/>
        <w:rPr>
          <w:rFonts w:eastAsiaTheme="minorHAnsi"/>
        </w:rPr>
      </w:pPr>
      <w:r w:rsidRPr="00AD47B7">
        <w:rPr>
          <w:rFonts w:eastAsiaTheme="minorHAnsi"/>
        </w:rPr>
        <w:t xml:space="preserve">Tegnsprog/modersmåls TV </w:t>
      </w:r>
    </w:p>
    <w:p w14:paraId="453C016C" w14:textId="77777777" w:rsidR="003445A9" w:rsidRDefault="003445A9" w:rsidP="003445A9">
      <w:r>
        <w:t>DR skal tilbyde TV på tegnsprog/modersmåls TV.</w:t>
      </w:r>
    </w:p>
    <w:p w14:paraId="6A8AFDCE" w14:textId="77777777" w:rsidR="007B36B9" w:rsidRDefault="007B36B9" w:rsidP="003445A9"/>
    <w:p w14:paraId="45F94F34" w14:textId="25B077AD" w:rsidR="007B36B9" w:rsidRDefault="003445A9" w:rsidP="003445A9">
      <w:r>
        <w:t>Tegnsprog/modersmål TV laves i udbudsf</w:t>
      </w:r>
      <w:r w:rsidR="007B36B9">
        <w:t>orm – på samme måde som BBC/SVT –</w:t>
      </w:r>
    </w:p>
    <w:p w14:paraId="2A0F64F3" w14:textId="7DEBF731" w:rsidR="003445A9" w:rsidRDefault="003445A9" w:rsidP="003445A9">
      <w:r>
        <w:t>hvor firmaer tilbyder deres ideer og forslag på programmer, som DR køber ind.</w:t>
      </w:r>
    </w:p>
    <w:p w14:paraId="2BA09A84" w14:textId="77777777" w:rsidR="003445A9" w:rsidRDefault="003445A9" w:rsidP="003445A9">
      <w:r>
        <w:t>Hjælpetjenesten skal også være i stand til at udbyde nyheder på tegnsprog som modersmål på web sammen med DR og genudsende dem på Tegnsprogskanalen om aftenen.</w:t>
      </w:r>
    </w:p>
    <w:p w14:paraId="04695EEF" w14:textId="77777777" w:rsidR="003445A9" w:rsidRPr="00AD47B7" w:rsidRDefault="003445A9" w:rsidP="003445A9">
      <w:pPr>
        <w:pStyle w:val="Overskrift3"/>
      </w:pPr>
      <w:r w:rsidRPr="00AD47B7">
        <w:t>Tegnsprogstolkning</w:t>
      </w:r>
    </w:p>
    <w:p w14:paraId="596BAAAC" w14:textId="77777777" w:rsidR="003445A9" w:rsidRDefault="003445A9" w:rsidP="003445A9">
      <w:r>
        <w:t>DR skal i den nye medieaftale tilstræbe, at transmissioner af begivenheder af stor samfundsmæssig interesse så vidt muligt, og under hensyn til DR’s allokerede kapacitet i DTT-nettet, tegnsprogstolkes. DR-programmer, der sendes med tegnsprogstolkning på tv, skal efterfølgende kunne ses med tegnsprogstolkning on demand på dr.dk.</w:t>
      </w:r>
    </w:p>
    <w:p w14:paraId="3FEB2DC9" w14:textId="77777777" w:rsidR="003445A9" w:rsidRDefault="003445A9" w:rsidP="003445A9">
      <w:pPr>
        <w:pStyle w:val="Overskrift3"/>
      </w:pPr>
      <w:r>
        <w:t>Synstolkning</w:t>
      </w:r>
    </w:p>
    <w:p w14:paraId="3C48481E" w14:textId="1178F38F" w:rsidR="003445A9" w:rsidRDefault="003445A9" w:rsidP="003445A9">
      <w:r>
        <w:t xml:space="preserve">DR skal hæve niveauet for synstolkning af </w:t>
      </w:r>
      <w:r w:rsidRPr="00A9750C">
        <w:t>førstegangssendetimer på tværs af alle seks tv-kanaler inden for kategorierne ”Aktualitet og debat”, ”Oplysning og kultur” samt ”Underholdning”</w:t>
      </w:r>
      <w:r>
        <w:t xml:space="preserve"> fra 2</w:t>
      </w:r>
      <w:r w:rsidR="00957CFF">
        <w:t xml:space="preserve"> </w:t>
      </w:r>
      <w:r>
        <w:t>% til 10 %. DR skal fastholde det nuværende niveau for synstolkning af al ny dansk drama uanset producent</w:t>
      </w:r>
      <w:r w:rsidRPr="00A9750C">
        <w:t xml:space="preserve">. </w:t>
      </w:r>
    </w:p>
    <w:p w14:paraId="3C038768" w14:textId="77777777" w:rsidR="003445A9" w:rsidRDefault="003445A9" w:rsidP="003445A9"/>
    <w:p w14:paraId="6E6E78D2" w14:textId="77777777" w:rsidR="003445A9" w:rsidRDefault="003445A9" w:rsidP="003445A9">
      <w:pPr>
        <w:pStyle w:val="Overskrift3"/>
      </w:pPr>
      <w:r>
        <w:t>Oplæste undertekster</w:t>
      </w:r>
    </w:p>
    <w:p w14:paraId="1F1DFA8A" w14:textId="77777777" w:rsidR="003445A9" w:rsidRDefault="003445A9" w:rsidP="003445A9">
      <w:r>
        <w:t xml:space="preserve">DR skal udbyde oplæste undertekster på alle kanaler. </w:t>
      </w:r>
    </w:p>
    <w:p w14:paraId="040D1396" w14:textId="77777777" w:rsidR="003445A9" w:rsidRDefault="003445A9" w:rsidP="003445A9">
      <w:pPr>
        <w:pStyle w:val="Overskrift3"/>
      </w:pPr>
      <w:r>
        <w:t>Tilgængelighed til websteder og applikationer</w:t>
      </w:r>
    </w:p>
    <w:p w14:paraId="04B50670" w14:textId="77777777" w:rsidR="003445A9" w:rsidRDefault="003445A9" w:rsidP="003445A9">
      <w:r>
        <w:t>DR skal sørge for, at dr.dk og DR’s applikationer lever op til de internationale standarder for tilgængelighed, hvilket bl.a. vil sige, at man skal følge den internationale standard for tilgængelighed til hjemmesider.</w:t>
      </w:r>
    </w:p>
    <w:p w14:paraId="2428DCCE" w14:textId="77777777" w:rsidR="003445A9" w:rsidRDefault="003445A9" w:rsidP="003445A9">
      <w:pPr>
        <w:pStyle w:val="Overskrift3"/>
      </w:pPr>
      <w:r>
        <w:t>Nyheder, der er lette at læse</w:t>
      </w:r>
    </w:p>
    <w:p w14:paraId="28B6FF95" w14:textId="31B06A8D" w:rsidR="003445A9" w:rsidRDefault="003445A9" w:rsidP="003445A9">
      <w:pPr>
        <w:rPr>
          <w:lang w:eastAsia="en-US"/>
        </w:rPr>
      </w:pPr>
      <w:r>
        <w:rPr>
          <w:lang w:eastAsia="en-US"/>
        </w:rPr>
        <w:t>DR skal fortsætte og udvikle det gode arbejde med at udarbejde nyheder, der er lette at læse. Det tilbud, der i dag hedder Ligetil.</w:t>
      </w:r>
    </w:p>
    <w:p w14:paraId="01A9F681" w14:textId="7E684613" w:rsidR="003445A9" w:rsidRPr="006F6E7C" w:rsidRDefault="003445A9" w:rsidP="003445A9">
      <w:pPr>
        <w:pStyle w:val="Overskrift1"/>
        <w:pBdr>
          <w:top w:val="single" w:sz="4" w:space="1" w:color="auto"/>
          <w:left w:val="single" w:sz="4" w:space="1" w:color="auto"/>
          <w:bottom w:val="single" w:sz="4" w:space="1" w:color="auto"/>
          <w:right w:val="single" w:sz="4" w:space="1" w:color="auto"/>
        </w:pBdr>
      </w:pPr>
      <w:r>
        <w:t xml:space="preserve">Baggrund: </w:t>
      </w:r>
    </w:p>
    <w:p w14:paraId="706262AA" w14:textId="77777777" w:rsidR="003445A9" w:rsidRDefault="003445A9" w:rsidP="003445A9">
      <w:pPr>
        <w:pStyle w:val="Overskrift2"/>
        <w:pBdr>
          <w:top w:val="single" w:sz="4" w:space="1" w:color="auto"/>
          <w:left w:val="single" w:sz="4" w:space="1" w:color="auto"/>
          <w:bottom w:val="single" w:sz="4" w:space="1" w:color="auto"/>
          <w:right w:val="single" w:sz="4" w:space="1" w:color="auto"/>
        </w:pBdr>
      </w:pPr>
      <w:r>
        <w:t>Oplæste undertekster</w:t>
      </w:r>
    </w:p>
    <w:p w14:paraId="2B13E928" w14:textId="7DA8F109" w:rsidR="003445A9" w:rsidRDefault="003445A9" w:rsidP="003445A9">
      <w:pPr>
        <w:pBdr>
          <w:top w:val="single" w:sz="4" w:space="1" w:color="auto"/>
          <w:left w:val="single" w:sz="4" w:space="1" w:color="auto"/>
          <w:bottom w:val="single" w:sz="4" w:space="1" w:color="auto"/>
          <w:right w:val="single" w:sz="4" w:space="1" w:color="auto"/>
        </w:pBdr>
      </w:pPr>
      <w:r>
        <w:t>Oplæste undertekster er en service</w:t>
      </w:r>
      <w:r w:rsidR="00957CFF">
        <w:t>,</w:t>
      </w:r>
      <w:r>
        <w:t xml:space="preserve"> der gør det muligt at følge med i programmer, hvor der tales andre sprog end dansk – uden selv at skulle læse undertekster. Det sker ved hjælp af en talesyntese</w:t>
      </w:r>
      <w:r w:rsidR="00957CFF">
        <w:t>,</w:t>
      </w:r>
      <w:r>
        <w:t xml:space="preserve"> der aut</w:t>
      </w:r>
      <w:r w:rsidR="00957CFF">
        <w:t>omatisk læser underteksterne op</w:t>
      </w:r>
      <w:r>
        <w:t xml:space="preserve"> hver gang</w:t>
      </w:r>
      <w:r w:rsidR="00957CFF">
        <w:t>,</w:t>
      </w:r>
      <w:r>
        <w:t xml:space="preserve"> der er fremmedsprog på skærmen.</w:t>
      </w:r>
    </w:p>
    <w:p w14:paraId="35E46552" w14:textId="77777777" w:rsidR="003445A9" w:rsidRDefault="003445A9" w:rsidP="003445A9">
      <w:pPr>
        <w:pStyle w:val="Overskrift2"/>
        <w:pBdr>
          <w:top w:val="single" w:sz="4" w:space="1" w:color="auto"/>
          <w:left w:val="single" w:sz="4" w:space="1" w:color="auto"/>
          <w:bottom w:val="single" w:sz="4" w:space="1" w:color="auto"/>
          <w:right w:val="single" w:sz="4" w:space="1" w:color="auto"/>
        </w:pBdr>
      </w:pPr>
      <w:r>
        <w:t>Synstolkning</w:t>
      </w:r>
    </w:p>
    <w:p w14:paraId="160FC0B3" w14:textId="77777777" w:rsidR="003445A9" w:rsidRDefault="003445A9" w:rsidP="003445A9">
      <w:pPr>
        <w:pBdr>
          <w:top w:val="single" w:sz="4" w:space="1" w:color="auto"/>
          <w:left w:val="single" w:sz="4" w:space="1" w:color="auto"/>
          <w:bottom w:val="single" w:sz="4" w:space="1" w:color="auto"/>
          <w:right w:val="single" w:sz="4" w:space="1" w:color="auto"/>
        </w:pBdr>
        <w:rPr>
          <w:lang w:eastAsia="en-US"/>
        </w:rPr>
      </w:pPr>
      <w:r>
        <w:rPr>
          <w:lang w:eastAsia="en-US"/>
        </w:rPr>
        <w:t>Synstolkning er et særligt lydspor, som sendes samtidig med billedsiden til et tv-program.</w:t>
      </w:r>
    </w:p>
    <w:p w14:paraId="7560588F" w14:textId="77777777" w:rsidR="003445A9" w:rsidRDefault="003445A9" w:rsidP="003445A9">
      <w:pPr>
        <w:pBdr>
          <w:top w:val="single" w:sz="4" w:space="1" w:color="auto"/>
          <w:left w:val="single" w:sz="4" w:space="1" w:color="auto"/>
          <w:bottom w:val="single" w:sz="4" w:space="1" w:color="auto"/>
          <w:right w:val="single" w:sz="4" w:space="1" w:color="auto"/>
        </w:pBdr>
        <w:rPr>
          <w:lang w:eastAsia="en-US"/>
        </w:rPr>
      </w:pPr>
      <w:r>
        <w:rPr>
          <w:lang w:eastAsia="en-US"/>
        </w:rPr>
        <w:t>Synstolkningen beskriver, hvad der sker i programmet, nærmest som en lydbog, der særligt er målrettet blinde og svagtseende. Fx beskrives det vrede blik mellem to personer, en biljagt eller en smuk solnedgang. På den måde kan du følge med i programmet, selvom du ikke kan se billederne.</w:t>
      </w:r>
    </w:p>
    <w:p w14:paraId="0C32555F" w14:textId="77777777" w:rsidR="003445A9" w:rsidRDefault="003445A9" w:rsidP="003445A9">
      <w:pPr>
        <w:pBdr>
          <w:top w:val="single" w:sz="4" w:space="1" w:color="auto"/>
          <w:left w:val="single" w:sz="4" w:space="1" w:color="auto"/>
          <w:bottom w:val="single" w:sz="4" w:space="1" w:color="auto"/>
          <w:right w:val="single" w:sz="4" w:space="1" w:color="auto"/>
        </w:pBdr>
        <w:rPr>
          <w:lang w:eastAsia="en-US"/>
        </w:rPr>
      </w:pPr>
      <w:r>
        <w:rPr>
          <w:lang w:eastAsia="en-US"/>
        </w:rPr>
        <w:t>Beskrivelserne er lavet sådan, at de ikke forstyrrer udsendelsens originale lyd.</w:t>
      </w:r>
    </w:p>
    <w:p w14:paraId="1B50C4DC" w14:textId="7C9CCBD8" w:rsidR="003445A9" w:rsidRDefault="003445A9" w:rsidP="003445A9">
      <w:pPr>
        <w:pStyle w:val="Overskrift2"/>
        <w:pBdr>
          <w:top w:val="single" w:sz="4" w:space="1" w:color="auto"/>
          <w:left w:val="single" w:sz="4" w:space="1" w:color="auto"/>
          <w:bottom w:val="single" w:sz="4" w:space="1" w:color="auto"/>
          <w:right w:val="single" w:sz="4" w:space="1" w:color="auto"/>
        </w:pBdr>
      </w:pPr>
      <w:r>
        <w:t>Tegnsprogstolkning</w:t>
      </w:r>
    </w:p>
    <w:p w14:paraId="049CEED7" w14:textId="5533EDBD" w:rsidR="003445A9" w:rsidRPr="00BD5091" w:rsidRDefault="003445A9" w:rsidP="003445A9">
      <w:pPr>
        <w:pBdr>
          <w:top w:val="single" w:sz="4" w:space="1" w:color="auto"/>
          <w:left w:val="single" w:sz="4" w:space="1" w:color="auto"/>
          <w:bottom w:val="single" w:sz="4" w:space="1" w:color="auto"/>
          <w:right w:val="single" w:sz="4" w:space="1" w:color="auto"/>
        </w:pBdr>
        <w:rPr>
          <w:lang w:eastAsia="en-US"/>
        </w:rPr>
      </w:pPr>
      <w:r w:rsidRPr="00BD5091">
        <w:rPr>
          <w:lang w:eastAsia="en-US"/>
        </w:rPr>
        <w:t>Tegnsprog er et tilbud til døve, der ellers ikke kan følge med i nyhedsudsendelser fra DR og TV</w:t>
      </w:r>
      <w:r w:rsidR="00957CFF">
        <w:rPr>
          <w:lang w:eastAsia="en-US"/>
        </w:rPr>
        <w:t xml:space="preserve"> </w:t>
      </w:r>
      <w:r w:rsidRPr="00BD5091">
        <w:rPr>
          <w:lang w:eastAsia="en-US"/>
        </w:rPr>
        <w:t>2 og i andre udvalgte DR-programmer.</w:t>
      </w:r>
    </w:p>
    <w:p w14:paraId="3123EFBC" w14:textId="7BFB3F9B" w:rsidR="003445A9" w:rsidRDefault="003445A9" w:rsidP="003445A9">
      <w:pPr>
        <w:pBdr>
          <w:top w:val="single" w:sz="4" w:space="1" w:color="auto"/>
          <w:left w:val="single" w:sz="4" w:space="1" w:color="auto"/>
          <w:bottom w:val="single" w:sz="4" w:space="1" w:color="auto"/>
          <w:right w:val="single" w:sz="4" w:space="1" w:color="auto"/>
        </w:pBdr>
        <w:rPr>
          <w:lang w:eastAsia="en-US"/>
        </w:rPr>
      </w:pPr>
      <w:r w:rsidRPr="00BD5091">
        <w:rPr>
          <w:lang w:eastAsia="en-US"/>
        </w:rPr>
        <w:t>Som et led i både DRs og TV 2’s public service-forpligtelser leverer tv-stationerne en række nyheds- og aktualitetsprogrammer, der bliver tegnsprogstolket og udkommer på Tegnsprogskanalen, hvor en tegnsprogstolk oversætter programmet med sine hænder – ofte samtidig med, at det bliver sendt.</w:t>
      </w:r>
    </w:p>
    <w:p w14:paraId="4AB0CECC" w14:textId="77777777" w:rsidR="003445A9" w:rsidRDefault="003445A9" w:rsidP="003445A9">
      <w:pPr>
        <w:pStyle w:val="Overskrift2"/>
        <w:pBdr>
          <w:top w:val="single" w:sz="4" w:space="1" w:color="auto"/>
          <w:left w:val="single" w:sz="4" w:space="1" w:color="auto"/>
          <w:bottom w:val="single" w:sz="4" w:space="1" w:color="auto"/>
          <w:right w:val="single" w:sz="4" w:space="1" w:color="auto"/>
        </w:pBdr>
      </w:pPr>
      <w:r>
        <w:t>Målgruppe</w:t>
      </w:r>
    </w:p>
    <w:p w14:paraId="7BFA373B" w14:textId="77777777" w:rsidR="003445A9" w:rsidRDefault="003445A9" w:rsidP="003445A9">
      <w:pPr>
        <w:pBdr>
          <w:top w:val="single" w:sz="4" w:space="1" w:color="auto"/>
          <w:left w:val="single" w:sz="4" w:space="1" w:color="auto"/>
          <w:bottom w:val="single" w:sz="4" w:space="1" w:color="auto"/>
          <w:right w:val="single" w:sz="4" w:space="1" w:color="auto"/>
        </w:pBdr>
        <w:rPr>
          <w:lang w:eastAsia="en-US"/>
        </w:rPr>
      </w:pPr>
      <w:r>
        <w:rPr>
          <w:lang w:eastAsia="en-US"/>
        </w:rPr>
        <w:t>Mennesker med handicap og ældre.</w:t>
      </w:r>
    </w:p>
    <w:p w14:paraId="49FA9560" w14:textId="6550C1F7" w:rsidR="003445A9" w:rsidRPr="00EB6B2E" w:rsidRDefault="003445A9" w:rsidP="003445A9">
      <w:pPr>
        <w:pBdr>
          <w:top w:val="single" w:sz="4" w:space="1" w:color="auto"/>
          <w:left w:val="single" w:sz="4" w:space="1" w:color="auto"/>
          <w:bottom w:val="single" w:sz="4" w:space="1" w:color="auto"/>
          <w:right w:val="single" w:sz="4" w:space="1" w:color="auto"/>
        </w:pBdr>
        <w:rPr>
          <w:lang w:eastAsia="en-US"/>
        </w:rPr>
      </w:pPr>
      <w:r>
        <w:rPr>
          <w:lang w:eastAsia="en-US"/>
        </w:rPr>
        <w:t>Høreforeningen anslår, at der er 800.000 mennesker med hørenedsættelse i Danmark</w:t>
      </w:r>
      <w:r w:rsidR="00957CFF">
        <w:rPr>
          <w:lang w:eastAsia="en-US"/>
        </w:rPr>
        <w:t>,</w:t>
      </w:r>
      <w:r>
        <w:rPr>
          <w:lang w:eastAsia="en-US"/>
        </w:rPr>
        <w:t xml:space="preserve"> heraf bruger ca. 300.000 høreapparat eller andre hjælpemidler. </w:t>
      </w:r>
      <w:r w:rsidR="00957CFF">
        <w:rPr>
          <w:lang w:eastAsia="en-US"/>
        </w:rPr>
        <w:t>Ifølge Center for Døve er der</w:t>
      </w:r>
      <w:r>
        <w:rPr>
          <w:lang w:eastAsia="en-US"/>
        </w:rPr>
        <w:t xml:space="preserve"> ca. 4000 døve tegnsprogsbrugere. Dansk Blindesamfund anslår, at der i Danmark er ca. 50.000 mennesker med synshandicap i Danmark baseret på </w:t>
      </w:r>
      <w:r>
        <w:t>W</w:t>
      </w:r>
      <w:r w:rsidR="00957CFF">
        <w:t>HO’s skøn om, at cirka 1 %</w:t>
      </w:r>
      <w:r>
        <w:t xml:space="preserve"> af et lands befolkning lever med et synshandicap. </w:t>
      </w:r>
      <w:r>
        <w:rPr>
          <w:lang w:eastAsia="en-US"/>
        </w:rPr>
        <w:t xml:space="preserve">Ca. 600.000 voksne har mindre gode læsefærdigheder, heriblandt er bl.a. ordblinde og nydanskere (Kilde: </w:t>
      </w:r>
      <w:r w:rsidRPr="00F2582C">
        <w:rPr>
          <w:lang w:eastAsia="en-US"/>
        </w:rPr>
        <w:t>PIAAC-undersøgelsen</w:t>
      </w:r>
      <w:r>
        <w:rPr>
          <w:lang w:eastAsia="en-US"/>
        </w:rPr>
        <w:t xml:space="preserve">). </w:t>
      </w:r>
    </w:p>
    <w:p w14:paraId="616C7832" w14:textId="77777777" w:rsidR="00C11F7A" w:rsidRPr="003445A9" w:rsidRDefault="00C11F7A" w:rsidP="003445A9">
      <w:pPr>
        <w:pBdr>
          <w:top w:val="single" w:sz="4" w:space="1" w:color="auto"/>
          <w:left w:val="single" w:sz="4" w:space="1" w:color="auto"/>
          <w:bottom w:val="single" w:sz="4" w:space="1" w:color="auto"/>
          <w:right w:val="single" w:sz="4" w:space="1" w:color="auto"/>
        </w:pBdr>
      </w:pPr>
    </w:p>
    <w:sectPr w:rsidR="00C11F7A" w:rsidRPr="003445A9" w:rsidSect="00FF6FD2">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6305" w14:textId="77777777" w:rsidR="008E4C62" w:rsidRDefault="00B3655E">
      <w:r>
        <w:separator/>
      </w:r>
    </w:p>
  </w:endnote>
  <w:endnote w:type="continuationSeparator" w:id="0">
    <w:p w14:paraId="623B6307" w14:textId="77777777" w:rsidR="008E4C62" w:rsidRDefault="00B3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2FA" w14:textId="77777777" w:rsidR="00F076A9" w:rsidRDefault="00B3655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623B62FB" w14:textId="77777777" w:rsidR="00F076A9" w:rsidRDefault="00F076A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2FC" w14:textId="3C518394" w:rsidR="00F076A9" w:rsidRDefault="00B3655E" w:rsidP="00CE7183">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D14A8A">
      <w:rPr>
        <w:rStyle w:val="Sidetal"/>
        <w:rFonts w:eastAsiaTheme="majorEastAsia"/>
        <w:noProof/>
      </w:rPr>
      <w:t>2</w:t>
    </w:r>
    <w:r>
      <w:rPr>
        <w:rStyle w:val="Sidetal"/>
        <w:rFonts w:eastAsiaTheme="majorEastAsia"/>
      </w:rPr>
      <w:fldChar w:fldCharType="end"/>
    </w:r>
  </w:p>
  <w:p w14:paraId="623B62FD" w14:textId="77777777" w:rsidR="00F076A9" w:rsidRDefault="00F076A9">
    <w:pPr>
      <w:pStyle w:val="Sidefod"/>
      <w:framePr w:wrap="around" w:vAnchor="text" w:hAnchor="margin" w:xAlign="right" w:y="1"/>
      <w:rPr>
        <w:rStyle w:val="Sidetal"/>
        <w:rFonts w:eastAsiaTheme="majorEastAsia"/>
      </w:rPr>
    </w:pPr>
  </w:p>
  <w:p w14:paraId="623B62FE" w14:textId="77777777" w:rsidR="00F076A9" w:rsidRDefault="00F076A9">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300" w14:textId="77777777" w:rsidR="00FF6FD2" w:rsidRDefault="00FF6FD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B6301" w14:textId="77777777" w:rsidR="008E4C62" w:rsidRDefault="00B3655E">
      <w:r>
        <w:separator/>
      </w:r>
    </w:p>
  </w:footnote>
  <w:footnote w:type="continuationSeparator" w:id="0">
    <w:p w14:paraId="623B6303" w14:textId="77777777" w:rsidR="008E4C62" w:rsidRDefault="00B3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2F7" w14:textId="77777777" w:rsidR="00F076A9" w:rsidRDefault="00B3655E">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623B62F8" w14:textId="77777777" w:rsidR="00F076A9" w:rsidRDefault="00F076A9">
    <w:pPr>
      <w:pStyle w:val="Sidehove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2F9" w14:textId="77777777" w:rsidR="00F076A9" w:rsidRDefault="00F076A9">
    <w:pPr>
      <w:pStyle w:val="Sidehoved"/>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B62FF" w14:textId="77777777" w:rsidR="00F20012" w:rsidRDefault="00B3655E">
    <w:pPr>
      <w:pStyle w:val="Sidehoved"/>
    </w:pPr>
    <w:r>
      <w:rPr>
        <w:noProof/>
        <w:sz w:val="24"/>
        <w:szCs w:val="24"/>
      </w:rPr>
      <w:drawing>
        <wp:anchor distT="0" distB="0" distL="114300" distR="114300" simplePos="0" relativeHeight="251658240" behindDoc="0" locked="0" layoutInCell="1" allowOverlap="1" wp14:anchorId="623B6301" wp14:editId="623B6302">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37329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B7"/>
    <w:rsid w:val="00015EAA"/>
    <w:rsid w:val="001219B7"/>
    <w:rsid w:val="001851A3"/>
    <w:rsid w:val="00224498"/>
    <w:rsid w:val="002E6939"/>
    <w:rsid w:val="002F01EC"/>
    <w:rsid w:val="003445A9"/>
    <w:rsid w:val="003B2186"/>
    <w:rsid w:val="004F44E6"/>
    <w:rsid w:val="0057736D"/>
    <w:rsid w:val="006E06F1"/>
    <w:rsid w:val="007306D7"/>
    <w:rsid w:val="007B36B9"/>
    <w:rsid w:val="00837245"/>
    <w:rsid w:val="0086356F"/>
    <w:rsid w:val="008733D7"/>
    <w:rsid w:val="008E4C62"/>
    <w:rsid w:val="008F7286"/>
    <w:rsid w:val="0090614E"/>
    <w:rsid w:val="00910B09"/>
    <w:rsid w:val="0091390D"/>
    <w:rsid w:val="00957CFF"/>
    <w:rsid w:val="009B7385"/>
    <w:rsid w:val="009C7975"/>
    <w:rsid w:val="00A125B1"/>
    <w:rsid w:val="00B23012"/>
    <w:rsid w:val="00B3655E"/>
    <w:rsid w:val="00BC551E"/>
    <w:rsid w:val="00BC6FFA"/>
    <w:rsid w:val="00C11F7A"/>
    <w:rsid w:val="00C248B5"/>
    <w:rsid w:val="00CE7183"/>
    <w:rsid w:val="00D079BB"/>
    <w:rsid w:val="00D14A8A"/>
    <w:rsid w:val="00D629F6"/>
    <w:rsid w:val="00DC39F3"/>
    <w:rsid w:val="00DE503E"/>
    <w:rsid w:val="00E31D37"/>
    <w:rsid w:val="00EB6B2E"/>
    <w:rsid w:val="00F076A9"/>
    <w:rsid w:val="00F20012"/>
    <w:rsid w:val="00F2582C"/>
    <w:rsid w:val="00FF6F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62EF"/>
  <w15:docId w15:val="{7A53123F-DF23-43BD-8255-935C5050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A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semiHidden/>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Markeringsbobletekst">
    <w:name w:val="Balloon Text"/>
    <w:basedOn w:val="Normal"/>
    <w:link w:val="MarkeringsbobletekstTegn"/>
    <w:uiPriority w:val="99"/>
    <w:semiHidden/>
    <w:unhideWhenUsed/>
    <w:rsid w:val="00EB6B2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6B2E"/>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3EF6C4E1FEC488AFC836092271732" ma:contentTypeVersion="0" ma:contentTypeDescription="Create a new document." ma:contentTypeScope="" ma:versionID="6fdd214329857d9051546780c7b8f15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F08D0-0CA7-4314-B6EB-60402DCD8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9935F4-F10A-4AEA-8D7A-973CBA35CE35}">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255B176-BE6F-46C8-BE58-ADDA7D2C7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notat</Template>
  <TotalTime>0</TotalTime>
  <Pages>5</Pages>
  <Words>1792</Words>
  <Characters>10932</Characters>
  <Application>Microsoft Office Word</Application>
  <DocSecurity>4</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Monica Løland</cp:lastModifiedBy>
  <cp:revision>2</cp:revision>
  <cp:lastPrinted>2018-07-09T11:28:00Z</cp:lastPrinted>
  <dcterms:created xsi:type="dcterms:W3CDTF">2018-10-05T12:16:00Z</dcterms:created>
  <dcterms:modified xsi:type="dcterms:W3CDTF">2018-10-05T12:16:00Z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0x0101005CE3EF6C4E1FEC488AFC836092271732</vt:lpwstr>
  </property>
  <property fmtid="{D5CDD505-2E9C-101B-9397-08002B2CF9AE}" pid="3" name="TeamShareLastOpen">
    <vt:lpwstr>12-07-2018 14:11:56</vt:lpwstr>
  </property>
</Properties>
</file>