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16D21" w14:textId="3BB7FF83" w:rsidR="00321E7E" w:rsidRPr="006E06F1" w:rsidRDefault="00321E7E" w:rsidP="00321E7E">
      <w:pPr>
        <w:jc w:val="left"/>
        <w:rPr>
          <w:sz w:val="20"/>
        </w:rPr>
      </w:pPr>
      <w:r>
        <w:rPr>
          <w:sz w:val="20"/>
        </w:rPr>
        <w:t xml:space="preserve">Dokument oprettet </w:t>
      </w:r>
      <w:bookmarkStart w:id="0" w:name="dato"/>
      <w:r w:rsidR="000336F4">
        <w:rPr>
          <w:sz w:val="20"/>
        </w:rPr>
        <w:t>29</w:t>
      </w:r>
      <w:r w:rsidRPr="006E06F1">
        <w:rPr>
          <w:sz w:val="20"/>
        </w:rPr>
        <w:t xml:space="preserve">. </w:t>
      </w:r>
      <w:bookmarkEnd w:id="0"/>
      <w:r w:rsidR="000336F4">
        <w:rPr>
          <w:sz w:val="20"/>
        </w:rPr>
        <w:t>januar 2018</w:t>
      </w:r>
      <w:bookmarkStart w:id="1" w:name="_GoBack"/>
      <w:bookmarkEnd w:id="1"/>
    </w:p>
    <w:p w14:paraId="256444C3" w14:textId="77777777" w:rsidR="00321E7E" w:rsidRPr="00DC39F3" w:rsidRDefault="00321E7E" w:rsidP="00321E7E">
      <w:pPr>
        <w:jc w:val="left"/>
        <w:rPr>
          <w:sz w:val="20"/>
        </w:rPr>
      </w:pPr>
      <w:r w:rsidRPr="00DC39F3">
        <w:rPr>
          <w:sz w:val="20"/>
        </w:rPr>
        <w:t xml:space="preserve">Sag </w:t>
      </w:r>
      <w:bookmarkStart w:id="2" w:name="sagsnummer"/>
      <w:r w:rsidRPr="00DC39F3">
        <w:rPr>
          <w:sz w:val="20"/>
        </w:rPr>
        <w:t>6-2016-00593</w:t>
      </w:r>
      <w:bookmarkEnd w:id="2"/>
      <w:r w:rsidRPr="00DC39F3">
        <w:rPr>
          <w:sz w:val="20"/>
        </w:rPr>
        <w:t xml:space="preserve"> – Dok. </w:t>
      </w:r>
      <w:bookmarkStart w:id="3" w:name="dokumentnr"/>
      <w:r w:rsidRPr="00DC39F3">
        <w:rPr>
          <w:sz w:val="20"/>
        </w:rPr>
        <w:t>342504</w:t>
      </w:r>
      <w:bookmarkEnd w:id="3"/>
      <w:r w:rsidRPr="00DC39F3">
        <w:rPr>
          <w:sz w:val="20"/>
        </w:rPr>
        <w:t>/</w:t>
      </w:r>
      <w:bookmarkStart w:id="4" w:name="brugerinitialer"/>
      <w:proofErr w:type="spellStart"/>
      <w:r w:rsidRPr="00DC39F3">
        <w:rPr>
          <w:sz w:val="20"/>
        </w:rPr>
        <w:t>mol_dh</w:t>
      </w:r>
      <w:bookmarkEnd w:id="4"/>
      <w:proofErr w:type="spellEnd"/>
    </w:p>
    <w:p w14:paraId="12AEA20B" w14:textId="77777777" w:rsidR="00321E7E" w:rsidRPr="00DC39F3" w:rsidRDefault="00321E7E" w:rsidP="00321E7E"/>
    <w:p w14:paraId="508B321F" w14:textId="77777777" w:rsidR="00321E7E" w:rsidRPr="00DC39F3" w:rsidRDefault="00321E7E" w:rsidP="00321E7E"/>
    <w:p w14:paraId="5B73D9D8" w14:textId="062DED82" w:rsidR="00321E7E" w:rsidRPr="00104068" w:rsidRDefault="00104068" w:rsidP="00104068">
      <w:pPr>
        <w:pBdr>
          <w:bottom w:val="single" w:sz="4" w:space="1" w:color="auto"/>
        </w:pBdr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Medier For Alle</w:t>
      </w:r>
      <w:r w:rsidRPr="00104068">
        <w:rPr>
          <w:rFonts w:ascii="Arial" w:hAnsi="Arial" w:cs="Arial"/>
          <w:b/>
          <w:sz w:val="36"/>
          <w:szCs w:val="36"/>
        </w:rPr>
        <w:t xml:space="preserve"> - </w:t>
      </w:r>
      <w:r w:rsidR="00321E7E" w:rsidRPr="00104068">
        <w:rPr>
          <w:rFonts w:ascii="Arial" w:hAnsi="Arial" w:cs="Arial"/>
          <w:b/>
          <w:sz w:val="36"/>
          <w:szCs w:val="36"/>
        </w:rPr>
        <w:t>Tilgængelighed i medieaftale 2019-2022</w:t>
      </w:r>
    </w:p>
    <w:p w14:paraId="06792151" w14:textId="77777777" w:rsidR="00321E7E" w:rsidRPr="0091390D" w:rsidRDefault="00321E7E" w:rsidP="00104068">
      <w:pPr>
        <w:pStyle w:val="Overskrift1"/>
      </w:pPr>
      <w:r>
        <w:t>Resumé</w:t>
      </w:r>
    </w:p>
    <w:p w14:paraId="6FFFDED7" w14:textId="617DA60D" w:rsidR="00321E7E" w:rsidRPr="00B377A9" w:rsidRDefault="00321E7E" w:rsidP="00321E7E">
      <w:pPr>
        <w:rPr>
          <w:i/>
        </w:rPr>
      </w:pPr>
      <w:r w:rsidRPr="00B377A9">
        <w:rPr>
          <w:i/>
        </w:rPr>
        <w:t xml:space="preserve">Tilgængelighed er en vigtig public </w:t>
      </w:r>
      <w:proofErr w:type="spellStart"/>
      <w:r w:rsidRPr="00B377A9">
        <w:rPr>
          <w:i/>
        </w:rPr>
        <w:t>service-opgave</w:t>
      </w:r>
      <w:proofErr w:type="spellEnd"/>
      <w:r w:rsidRPr="00B377A9">
        <w:rPr>
          <w:i/>
        </w:rPr>
        <w:t>, der er afgørende for, at mennesker med handicap har adgang til tv. En ny medieaftale skal sikre, at det gode arbejde på tilgængelighedsområdet</w:t>
      </w:r>
      <w:r w:rsidR="006E197E">
        <w:rPr>
          <w:i/>
        </w:rPr>
        <w:t>,</w:t>
      </w:r>
      <w:r w:rsidRPr="00B377A9">
        <w:rPr>
          <w:i/>
        </w:rPr>
        <w:t xml:space="preserve"> som særligt DR på nuværende tidspunkt står for</w:t>
      </w:r>
      <w:r w:rsidR="006E197E">
        <w:rPr>
          <w:i/>
        </w:rPr>
        <w:t>,</w:t>
      </w:r>
      <w:r w:rsidRPr="00B377A9">
        <w:rPr>
          <w:i/>
        </w:rPr>
        <w:t xml:space="preserve"> fortsættes og videreudvikles.  </w:t>
      </w:r>
    </w:p>
    <w:p w14:paraId="4614C3B5" w14:textId="2B7CC8E5" w:rsidR="00321E7E" w:rsidRPr="00B377A9" w:rsidRDefault="00321E7E" w:rsidP="00321E7E">
      <w:pPr>
        <w:rPr>
          <w:i/>
        </w:rPr>
      </w:pPr>
      <w:r w:rsidRPr="00B377A9">
        <w:rPr>
          <w:i/>
        </w:rPr>
        <w:t>Både DR og TV2 har i den nuværende medieaftale forpligtelser i forhold t</w:t>
      </w:r>
      <w:r w:rsidR="00272B74">
        <w:rPr>
          <w:i/>
        </w:rPr>
        <w:t>il tilgængelighed, som DH mener</w:t>
      </w:r>
      <w:r w:rsidRPr="00B377A9">
        <w:rPr>
          <w:i/>
        </w:rPr>
        <w:t xml:space="preserve"> skal videreføres og videreudvikles. Derudover bør det sikres, at andre udbydere også leverer tilgængelig</w:t>
      </w:r>
      <w:r w:rsidR="006E197E">
        <w:rPr>
          <w:i/>
        </w:rPr>
        <w:t>e</w:t>
      </w:r>
      <w:r w:rsidRPr="00B377A9">
        <w:rPr>
          <w:i/>
        </w:rPr>
        <w:t xml:space="preserve"> public </w:t>
      </w:r>
      <w:proofErr w:type="spellStart"/>
      <w:r w:rsidRPr="00B377A9">
        <w:rPr>
          <w:i/>
        </w:rPr>
        <w:t>service-tilbud</w:t>
      </w:r>
      <w:proofErr w:type="spellEnd"/>
    </w:p>
    <w:p w14:paraId="25A4DC49" w14:textId="77777777" w:rsidR="00321E7E" w:rsidRDefault="00321E7E" w:rsidP="00321E7E">
      <w:pPr>
        <w:pStyle w:val="Overskrift1"/>
      </w:pPr>
      <w:r>
        <w:t>Medieaftale</w:t>
      </w:r>
    </w:p>
    <w:p w14:paraId="40A394B7" w14:textId="77777777" w:rsidR="00321E7E" w:rsidRDefault="00321E7E" w:rsidP="00321E7E">
      <w:pPr>
        <w:pStyle w:val="Overskrift2"/>
      </w:pPr>
      <w:r>
        <w:t>Generelt</w:t>
      </w:r>
    </w:p>
    <w:p w14:paraId="5E8D1329" w14:textId="27FD76CF" w:rsidR="00321E7E" w:rsidRDefault="00321E7E" w:rsidP="00321E7E">
      <w:pPr>
        <w:rPr>
          <w:lang w:eastAsia="en-US"/>
        </w:rPr>
      </w:pPr>
      <w:r>
        <w:rPr>
          <w:lang w:eastAsia="en-US"/>
        </w:rPr>
        <w:t xml:space="preserve">Public service-medier flytter sig mere og mere fra få udbydere til flere udbydere og fra </w:t>
      </w:r>
      <w:r w:rsidR="007F17F7">
        <w:rPr>
          <w:lang w:eastAsia="en-US"/>
        </w:rPr>
        <w:t xml:space="preserve">flow-tv til </w:t>
      </w:r>
      <w:proofErr w:type="spellStart"/>
      <w:r w:rsidR="007F17F7">
        <w:rPr>
          <w:lang w:eastAsia="en-US"/>
        </w:rPr>
        <w:t>streamingtjenester</w:t>
      </w:r>
      <w:proofErr w:type="spellEnd"/>
      <w:r w:rsidR="007F17F7">
        <w:rPr>
          <w:lang w:eastAsia="en-US"/>
        </w:rPr>
        <w:t>. B</w:t>
      </w:r>
      <w:r w:rsidR="007F17F7" w:rsidRPr="00FF7E3D">
        <w:t xml:space="preserve">egivenheder af </w:t>
      </w:r>
      <w:r w:rsidR="007F17F7">
        <w:t>stor samfundsmæssig interesse</w:t>
      </w:r>
      <w:r w:rsidR="007F17F7">
        <w:rPr>
          <w:lang w:eastAsia="en-US"/>
        </w:rPr>
        <w:t xml:space="preserve"> som </w:t>
      </w:r>
      <w:r w:rsidR="00260B5F">
        <w:rPr>
          <w:lang w:eastAsia="en-US"/>
        </w:rPr>
        <w:t xml:space="preserve">f.eks. </w:t>
      </w:r>
      <w:r w:rsidR="007F17F7">
        <w:rPr>
          <w:lang w:eastAsia="en-US"/>
        </w:rPr>
        <w:t>store sportsbegivenheder</w:t>
      </w:r>
      <w:r w:rsidR="00260B5F">
        <w:rPr>
          <w:lang w:eastAsia="en-US"/>
        </w:rPr>
        <w:t xml:space="preserve">, der tidligere </w:t>
      </w:r>
      <w:r w:rsidR="007F17F7">
        <w:rPr>
          <w:lang w:eastAsia="en-US"/>
        </w:rPr>
        <w:t xml:space="preserve">altid </w:t>
      </w:r>
      <w:r w:rsidR="004F73C8">
        <w:rPr>
          <w:lang w:eastAsia="en-US"/>
        </w:rPr>
        <w:t xml:space="preserve">blev bragt af public </w:t>
      </w:r>
      <w:r w:rsidR="00260B5F">
        <w:rPr>
          <w:lang w:eastAsia="en-US"/>
        </w:rPr>
        <w:t>service-udbydere, bliver</w:t>
      </w:r>
      <w:r w:rsidR="007F17F7">
        <w:rPr>
          <w:lang w:eastAsia="en-US"/>
        </w:rPr>
        <w:t xml:space="preserve"> nu i nogle tilfælde</w:t>
      </w:r>
      <w:r w:rsidR="00260B5F">
        <w:rPr>
          <w:lang w:eastAsia="en-US"/>
        </w:rPr>
        <w:t xml:space="preserve"> vist af private udbydere. </w:t>
      </w:r>
      <w:r w:rsidR="007F17F7">
        <w:rPr>
          <w:lang w:eastAsia="en-US"/>
        </w:rPr>
        <w:t>Alt dette skal der tages højde for i en ny medieaftale, der skal sikre mennesker med handicap adgang til medierne.</w:t>
      </w:r>
    </w:p>
    <w:p w14:paraId="6524EE33" w14:textId="77777777" w:rsidR="00321E7E" w:rsidRDefault="00321E7E" w:rsidP="00321E7E">
      <w:pPr>
        <w:rPr>
          <w:lang w:eastAsia="en-US"/>
        </w:rPr>
      </w:pPr>
    </w:p>
    <w:p w14:paraId="54D3005B" w14:textId="75E38637" w:rsidR="00321E7E" w:rsidRDefault="00321E7E" w:rsidP="00321E7E">
      <w:pPr>
        <w:rPr>
          <w:lang w:eastAsia="en-US"/>
        </w:rPr>
      </w:pPr>
      <w:r>
        <w:rPr>
          <w:lang w:eastAsia="en-US"/>
        </w:rPr>
        <w:t xml:space="preserve">Hvis man politisk beslutter at udvide antallet af public service-udbydere ved f.eks. at sende nogle af de nuværende opgaver i udbud, er det vigtigt, at der følger forpligtelser i forhold til </w:t>
      </w:r>
      <w:r w:rsidR="00260B5F">
        <w:rPr>
          <w:lang w:eastAsia="en-US"/>
        </w:rPr>
        <w:t>tilgængelighed med. D</w:t>
      </w:r>
      <w:r>
        <w:rPr>
          <w:lang w:eastAsia="en-US"/>
        </w:rPr>
        <w:t xml:space="preserve">et </w:t>
      </w:r>
      <w:r w:rsidR="00272B74">
        <w:rPr>
          <w:lang w:eastAsia="en-US"/>
        </w:rPr>
        <w:t xml:space="preserve">er </w:t>
      </w:r>
      <w:r>
        <w:rPr>
          <w:lang w:eastAsia="en-US"/>
        </w:rPr>
        <w:t>vigtigt med større fokus generelt på tilgængelighed til digitale platforme som hjemmesider og applikationer.</w:t>
      </w:r>
      <w:r w:rsidR="00260B5F">
        <w:rPr>
          <w:lang w:eastAsia="en-US"/>
        </w:rPr>
        <w:t xml:space="preserve"> Og </w:t>
      </w:r>
      <w:r w:rsidR="007F17F7">
        <w:rPr>
          <w:lang w:eastAsia="en-US"/>
        </w:rPr>
        <w:t>desuden er der behov for at sikre, at udsendelser af stor samfundsmæssig</w:t>
      </w:r>
      <w:r w:rsidR="00260B5F">
        <w:rPr>
          <w:lang w:eastAsia="en-US"/>
        </w:rPr>
        <w:t xml:space="preserve"> </w:t>
      </w:r>
      <w:r w:rsidR="007F17F7">
        <w:rPr>
          <w:lang w:eastAsia="en-US"/>
        </w:rPr>
        <w:t>interesse også kan følges af mennesker med handicap</w:t>
      </w:r>
      <w:r w:rsidR="00272B74">
        <w:rPr>
          <w:lang w:eastAsia="en-US"/>
        </w:rPr>
        <w:t>,</w:t>
      </w:r>
      <w:r w:rsidR="007F17F7">
        <w:rPr>
          <w:lang w:eastAsia="en-US"/>
        </w:rPr>
        <w:t xml:space="preserve"> uanset om det bliver vist af public service eller private udbydere.</w:t>
      </w:r>
    </w:p>
    <w:p w14:paraId="3DC17721" w14:textId="77777777" w:rsidR="00321E7E" w:rsidRDefault="00321E7E" w:rsidP="00321E7E">
      <w:pPr>
        <w:rPr>
          <w:lang w:eastAsia="en-US"/>
        </w:rPr>
      </w:pPr>
    </w:p>
    <w:p w14:paraId="4203FF2F" w14:textId="77777777" w:rsidR="00321E7E" w:rsidRPr="00FF7E3D" w:rsidRDefault="00321E7E" w:rsidP="00321E7E">
      <w:pPr>
        <w:pStyle w:val="Overskrift3"/>
      </w:pPr>
      <w:r>
        <w:t>Forslag til tekst i m</w:t>
      </w:r>
      <w:r w:rsidRPr="00FF7E3D">
        <w:t xml:space="preserve">edieaftale: </w:t>
      </w:r>
    </w:p>
    <w:p w14:paraId="28BCC694" w14:textId="77777777" w:rsidR="00272B74" w:rsidRDefault="00321E7E" w:rsidP="004F73C8">
      <w:pPr>
        <w:rPr>
          <w:lang w:eastAsia="en-US"/>
        </w:rPr>
      </w:pPr>
      <w:r>
        <w:rPr>
          <w:lang w:eastAsia="en-US"/>
        </w:rPr>
        <w:t>Det nuværende niveau på tilgængelighedsområdet</w:t>
      </w:r>
      <w:r w:rsidR="007445EE">
        <w:rPr>
          <w:lang w:eastAsia="en-US"/>
        </w:rPr>
        <w:t xml:space="preserve"> hos de nuværende public service-udbydere</w:t>
      </w:r>
      <w:r>
        <w:rPr>
          <w:lang w:eastAsia="en-US"/>
        </w:rPr>
        <w:t xml:space="preserve"> videreføres og videreudvikles uafhængigt af, hvilken udbyder, der har ansvaret for opgaven. Desuden styrkes fokus på tilgængelighed til </w:t>
      </w:r>
      <w:r w:rsidR="007F17F7">
        <w:rPr>
          <w:lang w:eastAsia="en-US"/>
        </w:rPr>
        <w:t>alle platforme</w:t>
      </w:r>
      <w:r w:rsidR="00272B74">
        <w:rPr>
          <w:lang w:eastAsia="en-US"/>
        </w:rPr>
        <w:t>,</w:t>
      </w:r>
      <w:r w:rsidR="007F17F7">
        <w:rPr>
          <w:lang w:eastAsia="en-US"/>
        </w:rPr>
        <w:t xml:space="preserve"> både flow-tv og </w:t>
      </w:r>
      <w:proofErr w:type="spellStart"/>
      <w:r w:rsidR="007F17F7">
        <w:rPr>
          <w:lang w:eastAsia="en-US"/>
        </w:rPr>
        <w:t>streamingtjenester</w:t>
      </w:r>
      <w:proofErr w:type="spellEnd"/>
      <w:r w:rsidR="007F17F7">
        <w:rPr>
          <w:lang w:eastAsia="en-US"/>
        </w:rPr>
        <w:t xml:space="preserve"> </w:t>
      </w:r>
      <w:r>
        <w:rPr>
          <w:lang w:eastAsia="en-US"/>
        </w:rPr>
        <w:t xml:space="preserve">for alle </w:t>
      </w:r>
      <w:r w:rsidR="007F17F7">
        <w:rPr>
          <w:lang w:eastAsia="en-US"/>
        </w:rPr>
        <w:t>public service-</w:t>
      </w:r>
      <w:r>
        <w:rPr>
          <w:lang w:eastAsia="en-US"/>
        </w:rPr>
        <w:t>udbydere</w:t>
      </w:r>
      <w:r w:rsidR="004F73C8">
        <w:rPr>
          <w:lang w:eastAsia="en-US"/>
        </w:rPr>
        <w:t xml:space="preserve"> og for transmission af begivenheder af stor samfundsmæssig interesse</w:t>
      </w:r>
      <w:r w:rsidR="00272B74">
        <w:rPr>
          <w:lang w:eastAsia="en-US"/>
        </w:rPr>
        <w:t>,</w:t>
      </w:r>
      <w:r w:rsidR="004F73C8">
        <w:rPr>
          <w:lang w:eastAsia="en-US"/>
        </w:rPr>
        <w:t xml:space="preserve"> uanset om de sendes af public service udbydere eller private udbydere</w:t>
      </w:r>
      <w:r>
        <w:rPr>
          <w:lang w:eastAsia="en-US"/>
        </w:rPr>
        <w:t>.</w:t>
      </w:r>
    </w:p>
    <w:p w14:paraId="2E6191E1" w14:textId="4764FEE6" w:rsidR="00321E7E" w:rsidRDefault="00321E7E" w:rsidP="004F73C8">
      <w:pPr>
        <w:rPr>
          <w:lang w:eastAsia="en-US"/>
        </w:rPr>
      </w:pPr>
    </w:p>
    <w:p w14:paraId="70263C7A" w14:textId="77777777" w:rsidR="00321E7E" w:rsidRDefault="00321E7E" w:rsidP="00321E7E">
      <w:pPr>
        <w:pStyle w:val="Overskrift2"/>
      </w:pPr>
      <w:r>
        <w:t>DR</w:t>
      </w:r>
    </w:p>
    <w:p w14:paraId="05EB0910" w14:textId="0893A602" w:rsidR="00321E7E" w:rsidRDefault="00321E7E" w:rsidP="00321E7E">
      <w:r>
        <w:t>DR har gennem årene fået stor erfaring med tilgængelighed til tv</w:t>
      </w:r>
      <w:r w:rsidR="007445EE">
        <w:t xml:space="preserve"> og kan fungere som </w:t>
      </w:r>
      <w:proofErr w:type="spellStart"/>
      <w:r w:rsidR="007445EE">
        <w:t>videnscenter</w:t>
      </w:r>
      <w:proofErr w:type="spellEnd"/>
      <w:r w:rsidR="007445EE">
        <w:t xml:space="preserve"> for tilgængelighed</w:t>
      </w:r>
      <w:r>
        <w:t>. Hvor indsatsen på området tidligere var fragmenteret, har DR nu fået en meget struktureret indsats</w:t>
      </w:r>
      <w:r w:rsidR="00272B74">
        <w:t>,</w:t>
      </w:r>
      <w:r>
        <w:t xml:space="preserve"> som bl.a. kommer til udtryk i en samlet strategi for </w:t>
      </w:r>
      <w:r>
        <w:lastRenderedPageBreak/>
        <w:t>området. Desuden fungerer DR’s brugerråd som bindeled mellem DR’s udmøntning af forpligtelserne og slutbrugerne.</w:t>
      </w:r>
    </w:p>
    <w:p w14:paraId="24C75E4A" w14:textId="23545626" w:rsidR="00321E7E" w:rsidRDefault="00321E7E" w:rsidP="00321E7E">
      <w:r>
        <w:t>Udover at stille tilgængelighedstjenester som tegnsprogstolkning, tekstning, synstolkning og oplæsning af undertekster til rådighed</w:t>
      </w:r>
      <w:r w:rsidR="00272B74">
        <w:t>,</w:t>
      </w:r>
      <w:r>
        <w:t xml:space="preserve"> har DR også et tilgængelighedsfokus i forhold til andre initiativer i DR, som f.eks. forbedring af lyd, tilgængelighed til DR’s </w:t>
      </w:r>
      <w:proofErr w:type="spellStart"/>
      <w:r>
        <w:t>apps</w:t>
      </w:r>
      <w:proofErr w:type="spellEnd"/>
      <w:r>
        <w:t xml:space="preserve"> og dr.dk.</w:t>
      </w:r>
    </w:p>
    <w:p w14:paraId="0F790E8F" w14:textId="77777777" w:rsidR="00321E7E" w:rsidRDefault="00321E7E" w:rsidP="00321E7E"/>
    <w:p w14:paraId="323036FA" w14:textId="6506E917" w:rsidR="00321E7E" w:rsidRDefault="00321E7E" w:rsidP="00321E7E">
      <w:r>
        <w:t>DH mener derfor, det er vigtigt, at man i den kommende medieaftale sørger for at fortsætte den gode samlede indsats</w:t>
      </w:r>
      <w:r w:rsidR="007445EE">
        <w:t xml:space="preserve"> </w:t>
      </w:r>
      <w:r w:rsidR="00247324">
        <w:t>hos DR. Desuden skal man sørge</w:t>
      </w:r>
      <w:r w:rsidR="007445EE">
        <w:t xml:space="preserve"> for, at</w:t>
      </w:r>
      <w:r>
        <w:t xml:space="preserve"> andre udbydere med mindre erfaring på området kan nyde godt af</w:t>
      </w:r>
      <w:r w:rsidR="00247324">
        <w:t xml:space="preserve"> DR som </w:t>
      </w:r>
      <w:proofErr w:type="spellStart"/>
      <w:r w:rsidR="00247324">
        <w:t>videnscenter</w:t>
      </w:r>
      <w:proofErr w:type="spellEnd"/>
      <w:r w:rsidR="00247324">
        <w:t xml:space="preserve"> for tilgængelighed til tv</w:t>
      </w:r>
      <w:r>
        <w:t xml:space="preserve">. </w:t>
      </w:r>
    </w:p>
    <w:p w14:paraId="7EB9E30B" w14:textId="77777777" w:rsidR="00321E7E" w:rsidRDefault="00321E7E" w:rsidP="00321E7E"/>
    <w:p w14:paraId="3C480F1D" w14:textId="77777777" w:rsidR="00321E7E" w:rsidRPr="00FF7E3D" w:rsidRDefault="00321E7E" w:rsidP="00321E7E">
      <w:pPr>
        <w:pStyle w:val="Overskrift3"/>
      </w:pPr>
      <w:r>
        <w:t>Forslag til tekst i m</w:t>
      </w:r>
      <w:r w:rsidRPr="00FF7E3D">
        <w:t xml:space="preserve">edieaftale: </w:t>
      </w:r>
    </w:p>
    <w:p w14:paraId="33789797" w14:textId="56B6301C" w:rsidR="00321E7E" w:rsidRPr="00FF7E3D" w:rsidRDefault="00321E7E" w:rsidP="00321E7E">
      <w:r w:rsidRPr="00FF7E3D">
        <w:t xml:space="preserve">DR skal fortsætte </w:t>
      </w:r>
      <w:r w:rsidR="007445EE">
        <w:t xml:space="preserve">og udvikle </w:t>
      </w:r>
      <w:r w:rsidRPr="00FF7E3D">
        <w:t>det igangværende strategiske arbejde med tilgængeli</w:t>
      </w:r>
      <w:r>
        <w:t>ghed for mennesker med handicap, så en større del af indholdet bliver tilgængeligt.</w:t>
      </w:r>
      <w:r w:rsidRPr="00FF7E3D">
        <w:t xml:space="preserve"> Det drejer sig både om tilgængelighedstjenester som tekstning, tegnsprogstolkning, synstolkning samt oplæsning af undertekster ved fremmedsprogede programmer. Der skal bl.a. ske tegnsprogstolkning og tekstning </w:t>
      </w:r>
      <w:r>
        <w:t xml:space="preserve">af de store nyhedsudsendelser, </w:t>
      </w:r>
      <w:r w:rsidRPr="00FF7E3D">
        <w:t xml:space="preserve">ved alle valg og begivenheder af </w:t>
      </w:r>
      <w:r>
        <w:t>stor samfundsmæssig interesse</w:t>
      </w:r>
      <w:r w:rsidRPr="00FF7E3D">
        <w:t>. Prioritering af de programmer, der skal tegnsprogstolkes og synstolkes</w:t>
      </w:r>
      <w:r w:rsidR="00272B74">
        <w:t>,</w:t>
      </w:r>
      <w:r w:rsidRPr="00FF7E3D">
        <w:t xml:space="preserve"> skal ske i dialog med DR’s brugerråd. I forbindelse med fastsættelsen af de nærmere vilkår for DR’s handicapbetjening i den kommende public service-kontrakt</w:t>
      </w:r>
      <w:r w:rsidR="00272B74">
        <w:t>,</w:t>
      </w:r>
      <w:r w:rsidRPr="00FF7E3D">
        <w:t xml:space="preserve"> skal brugerrådet inddrages i forbindelse med udarbejdelsen af denne og prioritering af nye tiltag. </w:t>
      </w:r>
    </w:p>
    <w:p w14:paraId="345C3D58" w14:textId="77777777" w:rsidR="00321E7E" w:rsidRDefault="00321E7E" w:rsidP="00321E7E"/>
    <w:p w14:paraId="51AA295E" w14:textId="77777777" w:rsidR="00321E7E" w:rsidRPr="009014A2" w:rsidRDefault="00321E7E" w:rsidP="00321E7E">
      <w:pPr>
        <w:pStyle w:val="Overskrift2"/>
      </w:pPr>
      <w:r w:rsidRPr="009014A2">
        <w:t>TV 2 DANMARK</w:t>
      </w:r>
    </w:p>
    <w:p w14:paraId="0801D12B" w14:textId="62BB2022" w:rsidR="00321E7E" w:rsidRDefault="00321E7E" w:rsidP="00321E7E">
      <w:pPr>
        <w:rPr>
          <w:lang w:eastAsia="en-US"/>
        </w:rPr>
      </w:pPr>
      <w:r>
        <w:rPr>
          <w:lang w:eastAsia="en-US"/>
        </w:rPr>
        <w:t xml:space="preserve">TV 2 </w:t>
      </w:r>
      <w:r w:rsidRPr="004B691C">
        <w:t>DANMARK</w:t>
      </w:r>
      <w:r>
        <w:rPr>
          <w:lang w:eastAsia="en-US"/>
        </w:rPr>
        <w:t xml:space="preserve"> har ikke den samme lange erfaring som DR med tilgængelighed til tv og har ikke samme store udbud af tilgængelighedstjenester. Dette afspejler TV 2 </w:t>
      </w:r>
      <w:proofErr w:type="spellStart"/>
      <w:r w:rsidRPr="004B691C">
        <w:t>DANMARK</w:t>
      </w:r>
      <w:r>
        <w:rPr>
          <w:lang w:eastAsia="en-US"/>
        </w:rPr>
        <w:t>’s</w:t>
      </w:r>
      <w:proofErr w:type="spellEnd"/>
      <w:r>
        <w:rPr>
          <w:lang w:eastAsia="en-US"/>
        </w:rPr>
        <w:t xml:space="preserve"> public service-tilladelse også. TV 2 </w:t>
      </w:r>
      <w:proofErr w:type="spellStart"/>
      <w:r w:rsidRPr="004B691C">
        <w:t>DANMARK</w:t>
      </w:r>
      <w:r w:rsidR="00272B74">
        <w:t>s</w:t>
      </w:r>
      <w:proofErr w:type="spellEnd"/>
      <w:r>
        <w:rPr>
          <w:lang w:eastAsia="en-US"/>
        </w:rPr>
        <w:t xml:space="preserve"> nyetablerede brugerråd kan udnyttes på en mere fordelagtig måde</w:t>
      </w:r>
      <w:r w:rsidR="00272B74">
        <w:rPr>
          <w:lang w:eastAsia="en-US"/>
        </w:rPr>
        <w:t>,</w:t>
      </w:r>
      <w:r>
        <w:rPr>
          <w:lang w:eastAsia="en-US"/>
        </w:rPr>
        <w:t xml:space="preserve"> lige som TV 2 </w:t>
      </w:r>
      <w:r w:rsidRPr="004B691C">
        <w:t>DANMARK</w:t>
      </w:r>
      <w:r>
        <w:rPr>
          <w:lang w:eastAsia="en-US"/>
        </w:rPr>
        <w:t xml:space="preserve"> kan have fordel af at arbejde mere strategisk med området. </w:t>
      </w:r>
    </w:p>
    <w:p w14:paraId="48C2262D" w14:textId="77777777" w:rsidR="00321E7E" w:rsidRDefault="00321E7E" w:rsidP="00321E7E">
      <w:pPr>
        <w:rPr>
          <w:lang w:eastAsia="en-US"/>
        </w:rPr>
      </w:pPr>
    </w:p>
    <w:p w14:paraId="5B3F7818" w14:textId="77777777" w:rsidR="00321E7E" w:rsidRDefault="00321E7E" w:rsidP="00321E7E">
      <w:pPr>
        <w:rPr>
          <w:lang w:eastAsia="en-US"/>
        </w:rPr>
      </w:pPr>
      <w:r>
        <w:rPr>
          <w:lang w:eastAsia="en-US"/>
        </w:rPr>
        <w:t xml:space="preserve">DH mener, der er behov for at sætte turbo under TV 2 </w:t>
      </w:r>
      <w:proofErr w:type="spellStart"/>
      <w:r w:rsidRPr="004B691C">
        <w:t>DANMARK</w:t>
      </w:r>
      <w:r>
        <w:t>s</w:t>
      </w:r>
      <w:proofErr w:type="spellEnd"/>
      <w:r>
        <w:rPr>
          <w:lang w:eastAsia="en-US"/>
        </w:rPr>
        <w:t xml:space="preserve"> indsats på tilgængelighedsområdet ved at stille flere krav på området og brug af DR’s erfaringer på området.</w:t>
      </w:r>
    </w:p>
    <w:p w14:paraId="2CEF1234" w14:textId="77777777" w:rsidR="00321E7E" w:rsidRDefault="00321E7E" w:rsidP="00321E7E">
      <w:pPr>
        <w:pStyle w:val="Overskrift3"/>
      </w:pPr>
      <w:r>
        <w:t>Forslag til tekst i medieaftale</w:t>
      </w:r>
    </w:p>
    <w:p w14:paraId="6A9A146D" w14:textId="3FCCA91E" w:rsidR="00321E7E" w:rsidRDefault="00537F09" w:rsidP="00321E7E">
      <w:r>
        <w:t xml:space="preserve">TV 2 DANMARK skal udarbejde en strategi for arbejde med tilgængelighed for mennesker med handicap. Strategien skal både fokusere på tilgængelighedstjenester og andre initiativer som f.eks. bedre lyd og tilgængelighed til TV 2 Danmarks </w:t>
      </w:r>
      <w:proofErr w:type="spellStart"/>
      <w:r>
        <w:t>apps</w:t>
      </w:r>
      <w:proofErr w:type="spellEnd"/>
      <w:r>
        <w:t xml:space="preserve"> og TV 2 Play. </w:t>
      </w:r>
      <w:r w:rsidR="00321E7E">
        <w:t>TV 2 DANMARK skal styrke sin handicapbetjening på hovedkanalen TV 2, herunder i forhold til tekstning og tegnsprogstolkning og ved brug af nye tilgængelighedstilbud såsom oplæsning af tekstede fremmedsprogede programmer og synstolkning. Der skal ske tekstning og tegnsprogstolkning ved alle valg</w:t>
      </w:r>
      <w:r w:rsidR="00321E7E" w:rsidRPr="007161B7">
        <w:t xml:space="preserve"> </w:t>
      </w:r>
      <w:r w:rsidR="00321E7E">
        <w:t xml:space="preserve">og </w:t>
      </w:r>
      <w:r w:rsidR="00321E7E" w:rsidRPr="00FF7E3D">
        <w:t xml:space="preserve">begivenheder af </w:t>
      </w:r>
      <w:r w:rsidR="00321E7E">
        <w:t xml:space="preserve">stor samfundsmæssig interesse. </w:t>
      </w:r>
      <w:r w:rsidR="00321E7E" w:rsidRPr="00FF7E3D">
        <w:t>Prioritering af de programmer, der skal tegnsprogstolkes og synstolkes</w:t>
      </w:r>
      <w:r w:rsidR="00272B74">
        <w:t>,</w:t>
      </w:r>
      <w:r w:rsidR="00321E7E" w:rsidRPr="00FF7E3D">
        <w:t xml:space="preserve"> skal ske i dialog med </w:t>
      </w:r>
      <w:r w:rsidR="00321E7E">
        <w:t>TV 2</w:t>
      </w:r>
      <w:r w:rsidR="00321E7E" w:rsidRPr="009B1EF1">
        <w:t xml:space="preserve"> </w:t>
      </w:r>
      <w:proofErr w:type="spellStart"/>
      <w:r w:rsidR="00321E7E">
        <w:t>DANMARK’s</w:t>
      </w:r>
      <w:proofErr w:type="spellEnd"/>
      <w:r w:rsidR="00321E7E">
        <w:t xml:space="preserve"> brugerråd. De nærmere vilkår for TV 2 </w:t>
      </w:r>
      <w:proofErr w:type="spellStart"/>
      <w:r w:rsidR="00321E7E">
        <w:t>DANMARK’s</w:t>
      </w:r>
      <w:proofErr w:type="spellEnd"/>
      <w:r w:rsidR="00321E7E">
        <w:t xml:space="preserve"> handicapbetjening fastsættes i public service-tilladelsen med inddragelse af TV 2 </w:t>
      </w:r>
      <w:proofErr w:type="spellStart"/>
      <w:r w:rsidR="00321E7E">
        <w:t>DANMARK’s</w:t>
      </w:r>
      <w:proofErr w:type="spellEnd"/>
      <w:r w:rsidR="00321E7E">
        <w:t xml:space="preserve"> brugerråd. </w:t>
      </w:r>
    </w:p>
    <w:p w14:paraId="2864CC4D" w14:textId="3DFE813C" w:rsidR="00495E09" w:rsidRDefault="00495E09" w:rsidP="00321E7E"/>
    <w:p w14:paraId="026D531D" w14:textId="77777777" w:rsidR="00495E09" w:rsidRDefault="00495E09" w:rsidP="00495E09">
      <w:pPr>
        <w:pStyle w:val="Overskrift2"/>
      </w:pPr>
      <w:r>
        <w:lastRenderedPageBreak/>
        <w:t>TV2-regionerne</w:t>
      </w:r>
    </w:p>
    <w:p w14:paraId="01AF4626" w14:textId="77777777" w:rsidR="0052124C" w:rsidRDefault="00495E09" w:rsidP="00495E09">
      <w:r>
        <w:t>TV2-regionerne har i deres public service-tilladelse forpligtelser til at tekste den regionale hovedudsendelse</w:t>
      </w:r>
      <w:r w:rsidRPr="00AC6D35">
        <w:t xml:space="preserve"> </w:t>
      </w:r>
      <w:r>
        <w:t>og til at styrke handicappedes a</w:t>
      </w:r>
      <w:r w:rsidR="0052124C">
        <w:t xml:space="preserve">dgang til public </w:t>
      </w:r>
      <w:proofErr w:type="spellStart"/>
      <w:r w:rsidR="0052124C">
        <w:t>service-tilbudd</w:t>
      </w:r>
      <w:r>
        <w:t>ene</w:t>
      </w:r>
      <w:proofErr w:type="spellEnd"/>
      <w:r>
        <w:t xml:space="preserve"> ved at udnytte nye teknologier. </w:t>
      </w:r>
    </w:p>
    <w:p w14:paraId="20C52F2D" w14:textId="77777777" w:rsidR="0052124C" w:rsidRDefault="0052124C" w:rsidP="00495E09"/>
    <w:p w14:paraId="371A2E84" w14:textId="7F16D19C" w:rsidR="00495E09" w:rsidRDefault="00495E09" w:rsidP="00495E09">
      <w:r>
        <w:t>DH mener, disse forpligtelser skal</w:t>
      </w:r>
      <w:r w:rsidR="0052124C">
        <w:t xml:space="preserve"> udvides, og at de skal</w:t>
      </w:r>
      <w:r>
        <w:t xml:space="preserve"> stå i medieaftalen. </w:t>
      </w:r>
    </w:p>
    <w:p w14:paraId="02775387" w14:textId="77777777" w:rsidR="00495E09" w:rsidRDefault="00495E09" w:rsidP="00495E09"/>
    <w:p w14:paraId="36CC16CB" w14:textId="77777777" w:rsidR="00495E09" w:rsidRDefault="00495E09" w:rsidP="00495E09">
      <w:pPr>
        <w:pStyle w:val="Overskrift3"/>
      </w:pPr>
      <w:r>
        <w:t>Forslag til tekst i medieaftalen</w:t>
      </w:r>
    </w:p>
    <w:p w14:paraId="4E933ECB" w14:textId="77777777" w:rsidR="00495E09" w:rsidRDefault="00495E09" w:rsidP="00495E09">
      <w:r>
        <w:t>TV2-regionerne skal tekste den regionale hovedudsendelse på den regionale kanal alle dage og tekste 4 timer dagligt af andre udsendelser.</w:t>
      </w:r>
    </w:p>
    <w:p w14:paraId="2980CBE7" w14:textId="77777777" w:rsidR="00272B74" w:rsidRDefault="00272B74" w:rsidP="00495E09"/>
    <w:p w14:paraId="67B0BDC6" w14:textId="22FD3C9B" w:rsidR="00495E09" w:rsidRDefault="00495E09" w:rsidP="00495E09">
      <w:r>
        <w:t xml:space="preserve">TV2-regionerne skal endvidere styrke handicappedes adgang til public </w:t>
      </w:r>
      <w:proofErr w:type="spellStart"/>
      <w:r>
        <w:t>service</w:t>
      </w:r>
      <w:r w:rsidR="00272B74">
        <w:t>-</w:t>
      </w:r>
      <w:r>
        <w:t>tilbuddene</w:t>
      </w:r>
      <w:proofErr w:type="spellEnd"/>
      <w:r>
        <w:t xml:space="preserve"> ved at udnytte nye teknologier</w:t>
      </w:r>
      <w:r w:rsidR="0052124C">
        <w:t xml:space="preserve"> og bl.a. lave forsøg med synstolkning og oplæsning af undertekster.</w:t>
      </w:r>
    </w:p>
    <w:p w14:paraId="340E9B00" w14:textId="77777777" w:rsidR="00321E7E" w:rsidRDefault="00321E7E" w:rsidP="00321E7E"/>
    <w:p w14:paraId="2F5D1D14" w14:textId="7EFC2FDE" w:rsidR="00321E7E" w:rsidRDefault="00321E7E" w:rsidP="00321E7E">
      <w:pPr>
        <w:pStyle w:val="Overskrift2"/>
      </w:pPr>
      <w:r>
        <w:t>Public Service-puljen</w:t>
      </w:r>
    </w:p>
    <w:p w14:paraId="2BC5596D" w14:textId="01A541BE" w:rsidR="00495E09" w:rsidRDefault="00495E09" w:rsidP="00495E09">
      <w:pPr>
        <w:rPr>
          <w:lang w:eastAsia="en-US"/>
        </w:rPr>
      </w:pPr>
      <w:r>
        <w:rPr>
          <w:lang w:eastAsia="en-US"/>
        </w:rPr>
        <w:t>Public Service-pulj</w:t>
      </w:r>
      <w:r w:rsidR="0052124C">
        <w:rPr>
          <w:lang w:eastAsia="en-US"/>
        </w:rPr>
        <w:t>en kan være med til at understø</w:t>
      </w:r>
      <w:r>
        <w:rPr>
          <w:lang w:eastAsia="en-US"/>
        </w:rPr>
        <w:t>tte tilgængelighed ved</w:t>
      </w:r>
      <w:r w:rsidR="00272B74">
        <w:rPr>
          <w:lang w:eastAsia="en-US"/>
        </w:rPr>
        <w:t>,</w:t>
      </w:r>
      <w:r>
        <w:rPr>
          <w:lang w:eastAsia="en-US"/>
        </w:rPr>
        <w:t xml:space="preserve"> at der afsættes et beløb øremærket tilgængelighedstiltag. Desuden vil det øge tilgængelighed</w:t>
      </w:r>
      <w:r w:rsidR="00272B74">
        <w:rPr>
          <w:lang w:eastAsia="en-US"/>
        </w:rPr>
        <w:t>en</w:t>
      </w:r>
      <w:r>
        <w:rPr>
          <w:lang w:eastAsia="en-US"/>
        </w:rPr>
        <w:t>, hvis der stilles krav om tilgængelighed i forbindelse med bevilling af penge fra puljen.</w:t>
      </w:r>
    </w:p>
    <w:p w14:paraId="093D1D02" w14:textId="77777777" w:rsidR="00495E09" w:rsidRPr="00495E09" w:rsidRDefault="00495E09" w:rsidP="00495E09">
      <w:pPr>
        <w:rPr>
          <w:lang w:eastAsia="en-US"/>
        </w:rPr>
      </w:pPr>
    </w:p>
    <w:p w14:paraId="22314615" w14:textId="0A1FC6D8" w:rsidR="00321E7E" w:rsidRDefault="00321E7E" w:rsidP="00321E7E">
      <w:pPr>
        <w:rPr>
          <w:lang w:eastAsia="en-US"/>
        </w:rPr>
      </w:pPr>
      <w:r>
        <w:rPr>
          <w:lang w:eastAsia="en-US"/>
        </w:rPr>
        <w:t>DH mener, der er behov for at udvide Public service-puljen med en tilgængelighedspulje på 20 mio. kr., der skal bruges til at udvikl</w:t>
      </w:r>
      <w:r w:rsidR="00495E09">
        <w:rPr>
          <w:lang w:eastAsia="en-US"/>
        </w:rPr>
        <w:t>e og implementere ny teknologi. Derudover skal de projekter, der får penge fra puljen</w:t>
      </w:r>
      <w:r w:rsidR="00272B74">
        <w:rPr>
          <w:lang w:eastAsia="en-US"/>
        </w:rPr>
        <w:t>, levere</w:t>
      </w:r>
      <w:r w:rsidR="00495E09">
        <w:rPr>
          <w:lang w:eastAsia="en-US"/>
        </w:rPr>
        <w:t xml:space="preserve"> tilgængelige programmer.</w:t>
      </w:r>
    </w:p>
    <w:p w14:paraId="575A67D9" w14:textId="77777777" w:rsidR="00321E7E" w:rsidRDefault="00321E7E" w:rsidP="00321E7E">
      <w:pPr>
        <w:rPr>
          <w:lang w:eastAsia="en-US"/>
        </w:rPr>
      </w:pPr>
    </w:p>
    <w:p w14:paraId="424ECFF7" w14:textId="77777777" w:rsidR="00321E7E" w:rsidRDefault="00321E7E" w:rsidP="00321E7E">
      <w:pPr>
        <w:pStyle w:val="Overskrift3"/>
      </w:pPr>
      <w:r>
        <w:t>Forslag til tekst i medieaftalen</w:t>
      </w:r>
    </w:p>
    <w:p w14:paraId="0B08209E" w14:textId="100296CE" w:rsidR="00321E7E" w:rsidRPr="00B60429" w:rsidRDefault="00321E7E" w:rsidP="00321E7E">
      <w:pPr>
        <w:rPr>
          <w:lang w:eastAsia="en-US"/>
        </w:rPr>
      </w:pPr>
      <w:r>
        <w:rPr>
          <w:lang w:eastAsia="en-US"/>
        </w:rPr>
        <w:t>Public Service-Puljen udvides med 20 mio. kr. til tilgængelighedsinitiativer</w:t>
      </w:r>
      <w:r w:rsidR="00272B74">
        <w:rPr>
          <w:lang w:eastAsia="en-US"/>
        </w:rPr>
        <w:t>,</w:t>
      </w:r>
      <w:r>
        <w:rPr>
          <w:lang w:eastAsia="en-US"/>
        </w:rPr>
        <w:t xml:space="preserve"> heriblandt udvikling og implementering af ny teknologi. Et beløb på 8. mio. kr. øremærkes udvikling og drift af fremtidens nyhedstilbud til bl.a. blinde og ordblinde.</w:t>
      </w:r>
      <w:r w:rsidR="00495E09">
        <w:rPr>
          <w:lang w:eastAsia="en-US"/>
        </w:rPr>
        <w:t xml:space="preserve"> Programmer, der har fået tilskud fra Public Service-puljen</w:t>
      </w:r>
      <w:r w:rsidR="00DD2A0E">
        <w:rPr>
          <w:lang w:eastAsia="en-US"/>
        </w:rPr>
        <w:t>,</w:t>
      </w:r>
      <w:r w:rsidR="00495E09">
        <w:rPr>
          <w:lang w:eastAsia="en-US"/>
        </w:rPr>
        <w:t xml:space="preserve"> skal leve op til tilgængelighedskrav</w:t>
      </w:r>
      <w:r>
        <w:t xml:space="preserve">. </w:t>
      </w:r>
    </w:p>
    <w:p w14:paraId="51D80598" w14:textId="77777777" w:rsidR="00321E7E" w:rsidRPr="009014A2" w:rsidRDefault="00321E7E" w:rsidP="00321E7E">
      <w:pPr>
        <w:pStyle w:val="Overskrift1"/>
      </w:pPr>
      <w:r>
        <w:t>Public service-aftaler:</w:t>
      </w:r>
    </w:p>
    <w:p w14:paraId="675B7AE6" w14:textId="77777777" w:rsidR="00321E7E" w:rsidRPr="001D71F3" w:rsidRDefault="00321E7E" w:rsidP="00321E7E">
      <w:pPr>
        <w:pStyle w:val="Overskrift2"/>
      </w:pPr>
      <w:r w:rsidRPr="001D71F3">
        <w:t>DR</w:t>
      </w:r>
    </w:p>
    <w:p w14:paraId="3B86ABDC" w14:textId="77777777" w:rsidR="00321E7E" w:rsidRDefault="00321E7E" w:rsidP="00321E7E">
      <w:r>
        <w:t>DH mener, at forpligtelserne i DR’s public service-aftale skal fortsættes med følgende tilføjelser:</w:t>
      </w:r>
    </w:p>
    <w:p w14:paraId="387BFCC0" w14:textId="77777777" w:rsidR="00321E7E" w:rsidRDefault="00321E7E" w:rsidP="00321E7E"/>
    <w:p w14:paraId="079C25D3" w14:textId="77777777" w:rsidR="00321E7E" w:rsidRPr="00470588" w:rsidRDefault="00321E7E" w:rsidP="00321E7E">
      <w:pPr>
        <w:pStyle w:val="Overskrift3"/>
      </w:pPr>
      <w:r w:rsidRPr="00470588">
        <w:t>Undertekster af danske programmer</w:t>
      </w:r>
    </w:p>
    <w:p w14:paraId="0C63BB7D" w14:textId="4E601448" w:rsidR="00321E7E" w:rsidRDefault="00321E7E" w:rsidP="00321E7E">
      <w:pPr>
        <w:rPr>
          <w:b/>
          <w:i/>
        </w:rPr>
      </w:pPr>
      <w:r w:rsidRPr="00AD47B7">
        <w:t>DR skal i den nye medieaftale tilstræbe at tekste 100 pct.</w:t>
      </w:r>
      <w:r>
        <w:t xml:space="preserve"> </w:t>
      </w:r>
      <w:r w:rsidRPr="00AD47B7">
        <w:t>af alle programmer, både ikke-direkte og direkte programmer</w:t>
      </w:r>
      <w:r>
        <w:t xml:space="preserve"> (DR skal i dag tekste 90% af ikke-direkte programmer og 65% af direkte programmer)</w:t>
      </w:r>
      <w:r w:rsidRPr="00AD47B7">
        <w:t>. Disse krav skal være gældende for førstegangsudsendelser af danske programmer</w:t>
      </w:r>
      <w:r>
        <w:t xml:space="preserve">. </w:t>
      </w:r>
      <w:r w:rsidRPr="00AD47B7">
        <w:t>Erfaringerne viser, at det er muligt for DR at levere god kvalitet i tekstningen af direkte programmer, hvorfor det fremadrettet bør tilstræbes at tekste alle dansksprogede programmer.</w:t>
      </w:r>
      <w:r>
        <w:t xml:space="preserve"> Desuden skal der være tekster hele døgnet rundt</w:t>
      </w:r>
      <w:r w:rsidR="00DD2A0E">
        <w:t>,</w:t>
      </w:r>
      <w:r>
        <w:t xml:space="preserve"> også om natten. Det er desuden vigtigt, at teksterne overføres til dr.dk, når programmerne vises der. </w:t>
      </w:r>
      <w:r>
        <w:lastRenderedPageBreak/>
        <w:t>Desuden skal der findes en løsning på at tekste programmer, der her været vist før uden tekster.</w:t>
      </w:r>
    </w:p>
    <w:p w14:paraId="691C67D9" w14:textId="77777777" w:rsidR="00321E7E" w:rsidRDefault="00321E7E" w:rsidP="00321E7E">
      <w:pPr>
        <w:rPr>
          <w:lang w:eastAsia="en-US"/>
        </w:rPr>
      </w:pPr>
    </w:p>
    <w:p w14:paraId="01C8EDF1" w14:textId="77777777" w:rsidR="00321E7E" w:rsidRDefault="00321E7E" w:rsidP="00321E7E">
      <w:pPr>
        <w:pStyle w:val="Overskrift3"/>
      </w:pPr>
      <w:r w:rsidRPr="00AD47B7">
        <w:t xml:space="preserve">Undertekster/tegnsprogstolkning on </w:t>
      </w:r>
      <w:proofErr w:type="spellStart"/>
      <w:r w:rsidRPr="00AD47B7">
        <w:t>demand</w:t>
      </w:r>
      <w:proofErr w:type="spellEnd"/>
      <w:r w:rsidRPr="00AD47B7">
        <w:t xml:space="preserve"> (internet)</w:t>
      </w:r>
    </w:p>
    <w:p w14:paraId="145CDE91" w14:textId="56F6F7E1" w:rsidR="00321E7E" w:rsidRPr="00AD47B7" w:rsidRDefault="00321E7E" w:rsidP="00321E7E">
      <w:r w:rsidRPr="00AD47B7">
        <w:t>DR skal i den nye medieaftale tilstræbe at tekste 100 pct. af alle programmer</w:t>
      </w:r>
      <w:r w:rsidR="00DD2A0E">
        <w:t>,</w:t>
      </w:r>
      <w:r w:rsidRPr="00AD47B7">
        <w:t xml:space="preserve"> som sendes i primetime. Også programmer, der sendes med undertekster/tegnsprogstolkning på tv, skal efterfølgende kunne ses med undertekster/tegnsprogstolkning on </w:t>
      </w:r>
      <w:proofErr w:type="spellStart"/>
      <w:r w:rsidRPr="00AD47B7">
        <w:t>demand</w:t>
      </w:r>
      <w:proofErr w:type="spellEnd"/>
      <w:r w:rsidRPr="00AD47B7">
        <w:t xml:space="preserve"> på dr.dk. DR skal i løbet af kontraktperioden sikre, at programmer, der sendes med undertekster/tegnsprogstolkning på tv, også har undertekster/tegnsprogstolkning, når de </w:t>
      </w:r>
      <w:proofErr w:type="spellStart"/>
      <w:r w:rsidRPr="00AD47B7">
        <w:t>streames</w:t>
      </w:r>
      <w:proofErr w:type="spellEnd"/>
      <w:r w:rsidRPr="00AD47B7">
        <w:t xml:space="preserve"> direkte via dr.dk. </w:t>
      </w:r>
    </w:p>
    <w:p w14:paraId="49D31401" w14:textId="77777777" w:rsidR="00321E7E" w:rsidRPr="00AD47B7" w:rsidRDefault="00321E7E" w:rsidP="00321E7E">
      <w:pPr>
        <w:overflowPunct/>
        <w:jc w:val="left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</w:p>
    <w:p w14:paraId="41B3451A" w14:textId="77777777" w:rsidR="00321E7E" w:rsidRPr="00AD47B7" w:rsidRDefault="00321E7E" w:rsidP="00321E7E">
      <w:pPr>
        <w:pStyle w:val="Overskrift3"/>
        <w:rPr>
          <w:rFonts w:eastAsiaTheme="minorHAnsi"/>
        </w:rPr>
      </w:pPr>
      <w:r w:rsidRPr="00AD47B7">
        <w:rPr>
          <w:rFonts w:eastAsiaTheme="minorHAnsi"/>
        </w:rPr>
        <w:t xml:space="preserve">Tegnsprog/modersmåls TV </w:t>
      </w:r>
    </w:p>
    <w:p w14:paraId="156ECF03" w14:textId="77777777" w:rsidR="00321E7E" w:rsidRDefault="00321E7E" w:rsidP="00321E7E">
      <w:r>
        <w:t>DR skal tilbyde TV på tegnsprog/modersmåls TV.</w:t>
      </w:r>
    </w:p>
    <w:p w14:paraId="57087464" w14:textId="77777777" w:rsidR="00321E7E" w:rsidRDefault="00321E7E" w:rsidP="00321E7E">
      <w:r>
        <w:t>Tegnsprog/modersmål TV laves i udbudsform – på samme måde som BBC/SVT, hvor firmaer tilbyder deres ideer og forslag på programmer, som DR køber ind.</w:t>
      </w:r>
    </w:p>
    <w:p w14:paraId="7A65F30C" w14:textId="77777777" w:rsidR="00321E7E" w:rsidRDefault="00321E7E" w:rsidP="00321E7E">
      <w:r>
        <w:t>Hjælpetjenesten skal også være i stand til at udbyde nyheder på tegnsprog som modersmål på web sammen med DR og genudsende dem på Tegnsprogskanalen om aftenen.</w:t>
      </w:r>
    </w:p>
    <w:p w14:paraId="342A0194" w14:textId="77777777" w:rsidR="00321E7E" w:rsidRDefault="00321E7E" w:rsidP="00321E7E"/>
    <w:p w14:paraId="4A8B6C19" w14:textId="77777777" w:rsidR="00321E7E" w:rsidRPr="00AD47B7" w:rsidRDefault="00321E7E" w:rsidP="00321E7E">
      <w:pPr>
        <w:pStyle w:val="Overskrift3"/>
      </w:pPr>
      <w:r w:rsidRPr="00AD47B7">
        <w:t>Tegnsprogstolkning</w:t>
      </w:r>
    </w:p>
    <w:p w14:paraId="61BED30C" w14:textId="4B88A7E9" w:rsidR="00321E7E" w:rsidRDefault="00321E7E" w:rsidP="00321E7E">
      <w:r>
        <w:t>DR skal i den nye medieaftale tilstræbe, at transmissioner af begivenheder af stor samfundsmæssig interesse så vidt muligt</w:t>
      </w:r>
      <w:r w:rsidR="00DD2A0E">
        <w:t>,</w:t>
      </w:r>
      <w:r>
        <w:t xml:space="preserve"> og under hensyn til DR’s allokerede kapacitet i DTT-nettet</w:t>
      </w:r>
      <w:r w:rsidR="00DD2A0E">
        <w:t>,</w:t>
      </w:r>
      <w:r>
        <w:t xml:space="preserve"> tegnsprogstolkes. DR-programmer, der sendes med tegnsprogstolkning på tv, skal efterfølgende kunne ses med tegnsprogstolkning on </w:t>
      </w:r>
      <w:proofErr w:type="spellStart"/>
      <w:r>
        <w:t>demand</w:t>
      </w:r>
      <w:proofErr w:type="spellEnd"/>
      <w:r>
        <w:t xml:space="preserve"> på dr.dk.</w:t>
      </w:r>
    </w:p>
    <w:p w14:paraId="70B356A3" w14:textId="77777777" w:rsidR="00321E7E" w:rsidRDefault="00321E7E" w:rsidP="00321E7E">
      <w:r>
        <w:t>DR skal udvide sit udbud af tegnsprogstolkede programmer.</w:t>
      </w:r>
    </w:p>
    <w:p w14:paraId="2B0F9EE8" w14:textId="77777777" w:rsidR="00321E7E" w:rsidRDefault="00321E7E" w:rsidP="00321E7E">
      <w:pPr>
        <w:pStyle w:val="Overskrift3"/>
      </w:pPr>
      <w:r>
        <w:t>Synstolkning</w:t>
      </w:r>
    </w:p>
    <w:p w14:paraId="114FEF25" w14:textId="77777777" w:rsidR="00321E7E" w:rsidRDefault="00321E7E" w:rsidP="00321E7E">
      <w:r>
        <w:t xml:space="preserve">DR skal synstolke </w:t>
      </w:r>
      <w:proofErr w:type="spellStart"/>
      <w:r>
        <w:t>nyproducerede</w:t>
      </w:r>
      <w:proofErr w:type="spellEnd"/>
      <w:r>
        <w:t xml:space="preserve"> dokumentarprogrammer og live-synstolke </w:t>
      </w:r>
      <w:proofErr w:type="spellStart"/>
      <w:r>
        <w:t>nyproducerede</w:t>
      </w:r>
      <w:proofErr w:type="spellEnd"/>
      <w:r>
        <w:t xml:space="preserve"> underholdningsprogrammer. Derudover skal DR forsyne nordiskproducerede dramaserier med synstolkning.</w:t>
      </w:r>
    </w:p>
    <w:p w14:paraId="42960F25" w14:textId="77777777" w:rsidR="00321E7E" w:rsidRDefault="00321E7E" w:rsidP="00321E7E">
      <w:pPr>
        <w:pStyle w:val="Overskrift3"/>
      </w:pPr>
      <w:r>
        <w:t>Oplæste undertekster</w:t>
      </w:r>
    </w:p>
    <w:p w14:paraId="11CFDAD5" w14:textId="77777777" w:rsidR="00321E7E" w:rsidRDefault="00321E7E" w:rsidP="00321E7E">
      <w:r>
        <w:t xml:space="preserve">DR skal udbyde oplæste undertekster på alle kanaler. </w:t>
      </w:r>
    </w:p>
    <w:p w14:paraId="6E0ACF6E" w14:textId="77777777" w:rsidR="00321E7E" w:rsidRDefault="00321E7E" w:rsidP="00321E7E">
      <w:pPr>
        <w:pStyle w:val="Overskrift3"/>
      </w:pPr>
      <w:r>
        <w:t>Tilgængelighed til websteder og applikationer</w:t>
      </w:r>
    </w:p>
    <w:p w14:paraId="2FC495B0" w14:textId="549E6691" w:rsidR="00321E7E" w:rsidRDefault="00321E7E" w:rsidP="00321E7E">
      <w:r>
        <w:t>DR skal sørge for</w:t>
      </w:r>
      <w:r w:rsidR="00DD2A0E">
        <w:t>,</w:t>
      </w:r>
      <w:r>
        <w:t xml:space="preserve"> at dr.dk og DR’s applikationer lever op til de internationale standarder for tilgængeligh</w:t>
      </w:r>
      <w:r w:rsidR="00F72E50">
        <w:t>ed, hvilket bl.a. vil sige, at man skal følge den internationale standard for tilgængelighed til hjemmesider.</w:t>
      </w:r>
    </w:p>
    <w:p w14:paraId="23AF5BFA" w14:textId="77777777" w:rsidR="00321E7E" w:rsidRDefault="00321E7E" w:rsidP="00321E7E"/>
    <w:p w14:paraId="196853E6" w14:textId="77777777" w:rsidR="00321E7E" w:rsidRPr="0052356D" w:rsidRDefault="00321E7E" w:rsidP="00321E7E">
      <w:pPr>
        <w:pStyle w:val="Overskrift2"/>
      </w:pPr>
      <w:r w:rsidRPr="0052356D">
        <w:t>TV 2</w:t>
      </w:r>
      <w:r>
        <w:t xml:space="preserve"> DANMARK</w:t>
      </w:r>
    </w:p>
    <w:p w14:paraId="52675C5F" w14:textId="77777777" w:rsidR="00321E7E" w:rsidRDefault="00321E7E" w:rsidP="00321E7E">
      <w:r>
        <w:t xml:space="preserve">DH mener, at forpligtelserne i TV 2 </w:t>
      </w:r>
      <w:proofErr w:type="spellStart"/>
      <w:r>
        <w:t>DANMARK’s</w:t>
      </w:r>
      <w:proofErr w:type="spellEnd"/>
      <w:r>
        <w:t xml:space="preserve"> public service-tilladelse skal fortsættes med følgende tilføjelser:</w:t>
      </w:r>
    </w:p>
    <w:p w14:paraId="624F7CBB" w14:textId="77777777" w:rsidR="00321E7E" w:rsidRDefault="00321E7E" w:rsidP="00321E7E"/>
    <w:p w14:paraId="1E70F212" w14:textId="77777777" w:rsidR="00321E7E" w:rsidRDefault="00321E7E" w:rsidP="00321E7E">
      <w:pPr>
        <w:pStyle w:val="Overskrift3"/>
      </w:pPr>
      <w:r>
        <w:t>Strategi</w:t>
      </w:r>
    </w:p>
    <w:p w14:paraId="6E0351BC" w14:textId="77777777" w:rsidR="00321E7E" w:rsidRDefault="00321E7E" w:rsidP="00321E7E">
      <w:r>
        <w:t>TV 2 DANMARK skal udarbejde en samlet tilgængelighedsstrategi, der både fokuserer på tilgængelighedstjenester og tilgængelighed til andre initiativer i TV 2 DANMARK.</w:t>
      </w:r>
    </w:p>
    <w:p w14:paraId="10639827" w14:textId="77777777" w:rsidR="00321E7E" w:rsidRDefault="00321E7E" w:rsidP="00321E7E">
      <w:pPr>
        <w:pStyle w:val="Overskrift3"/>
      </w:pPr>
      <w:r>
        <w:lastRenderedPageBreak/>
        <w:t>Tekstning</w:t>
      </w:r>
    </w:p>
    <w:p w14:paraId="57D0D793" w14:textId="72EFF143" w:rsidR="00321E7E" w:rsidRPr="00481C62" w:rsidRDefault="00321E7E" w:rsidP="00321E7E">
      <w:pPr>
        <w:rPr>
          <w:rFonts w:eastAsiaTheme="minorHAnsi"/>
          <w:lang w:eastAsia="en-US"/>
        </w:rPr>
      </w:pPr>
      <w:r w:rsidRPr="00AD47B7">
        <w:rPr>
          <w:rFonts w:eastAsiaTheme="minorHAnsi"/>
          <w:lang w:eastAsia="en-US"/>
        </w:rPr>
        <w:t xml:space="preserve">TV2 </w:t>
      </w:r>
      <w:r>
        <w:rPr>
          <w:rFonts w:eastAsiaTheme="minorHAnsi"/>
          <w:lang w:eastAsia="en-US"/>
        </w:rPr>
        <w:t xml:space="preserve">skal </w:t>
      </w:r>
      <w:r w:rsidRPr="00AD47B7">
        <w:rPr>
          <w:rFonts w:eastAsiaTheme="minorHAnsi"/>
          <w:lang w:eastAsia="en-US"/>
        </w:rPr>
        <w:t>tilstræbe at tekste 100 pct. af alle programmer, som sendes direkte og ikke-direkte. Disse krav skal være gældende for førstegangsudsendelser af danske programmer. Som med DR viser erfaringerne, at det er muligt for TV2 at levere god kvalitet i tekstningen af direkte programmer, hvorfor det fremadrettet bør tilstræbes at tekste</w:t>
      </w:r>
      <w:r w:rsidR="006E197E">
        <w:rPr>
          <w:rFonts w:eastAsiaTheme="minorHAnsi"/>
          <w:lang w:eastAsia="en-US"/>
        </w:rPr>
        <w:t xml:space="preserve"> alle dansksprogede programmer uden at undtage f.eks. sportsprogrammer og debatprogrammer, som man gør i dag.</w:t>
      </w:r>
    </w:p>
    <w:p w14:paraId="01EB0037" w14:textId="77777777" w:rsidR="00321E7E" w:rsidRDefault="00321E7E" w:rsidP="00321E7E">
      <w:r>
        <w:t xml:space="preserve">TV2 DANMARK skal også live-tekste TV 2 </w:t>
      </w:r>
      <w:proofErr w:type="spellStart"/>
      <w:r>
        <w:t>news</w:t>
      </w:r>
      <w:proofErr w:type="spellEnd"/>
      <w:r>
        <w:t xml:space="preserve">. </w:t>
      </w:r>
    </w:p>
    <w:p w14:paraId="2F740158" w14:textId="5BD1A91B" w:rsidR="00321E7E" w:rsidRDefault="00321E7E" w:rsidP="00321E7E">
      <w:r>
        <w:t xml:space="preserve">Programmer, der undertekstes på tv, skal efterfølgende også kunne ses med undertekster on </w:t>
      </w:r>
      <w:proofErr w:type="spellStart"/>
      <w:r>
        <w:t>demand</w:t>
      </w:r>
      <w:proofErr w:type="spellEnd"/>
      <w:r>
        <w:t xml:space="preserve"> på TV 2 Play, også</w:t>
      </w:r>
      <w:r w:rsidR="00DD2A0E">
        <w:t>,</w:t>
      </w:r>
      <w:r>
        <w:t xml:space="preserve"> når de </w:t>
      </w:r>
      <w:proofErr w:type="spellStart"/>
      <w:r>
        <w:t>streames</w:t>
      </w:r>
      <w:proofErr w:type="spellEnd"/>
      <w:r>
        <w:t xml:space="preserve"> direkte via TV 2 Play. </w:t>
      </w:r>
    </w:p>
    <w:p w14:paraId="10644BC4" w14:textId="77777777" w:rsidR="00321E7E" w:rsidRDefault="00321E7E" w:rsidP="00321E7E"/>
    <w:p w14:paraId="72BB4A8F" w14:textId="77777777" w:rsidR="00321E7E" w:rsidRDefault="00321E7E" w:rsidP="00321E7E">
      <w:pPr>
        <w:pStyle w:val="Overskrift3"/>
      </w:pPr>
      <w:r>
        <w:t>Tegnsprogstolkning</w:t>
      </w:r>
    </w:p>
    <w:p w14:paraId="16283E2C" w14:textId="1551683F" w:rsidR="00321E7E" w:rsidRDefault="00321E7E" w:rsidP="00321E7E">
      <w:r>
        <w:t xml:space="preserve">Udbuddet af udsendelser på tegnsprogskanalen skal besluttes i samråd med TV 2 </w:t>
      </w:r>
      <w:proofErr w:type="spellStart"/>
      <w:r>
        <w:t>Danmark’s</w:t>
      </w:r>
      <w:proofErr w:type="spellEnd"/>
      <w:r>
        <w:t xml:space="preserve"> brugerråd. Tidsrummet for tegnsprogstolkede </w:t>
      </w:r>
      <w:r w:rsidR="00DD2A0E">
        <w:t xml:space="preserve">udsendelser </w:t>
      </w:r>
      <w:r>
        <w:t xml:space="preserve">skal udvides til også at kunne omfatte udsendelser efter kl. 21 permanent, evt. ved brug af ny teknologi. </w:t>
      </w:r>
      <w:r w:rsidRPr="00D840EE">
        <w:t xml:space="preserve">TV2 skal i løbet af kontraktperioden sikre, at programmer, der sendes med undertekster/tegnsprogstolkning på tv, også har undertekster/tegnsprogstolkning, når de </w:t>
      </w:r>
      <w:proofErr w:type="spellStart"/>
      <w:r w:rsidRPr="00D840EE">
        <w:t>streames</w:t>
      </w:r>
      <w:proofErr w:type="spellEnd"/>
      <w:r w:rsidRPr="00D840EE">
        <w:t xml:space="preserve"> direkte </w:t>
      </w:r>
      <w:r w:rsidR="006E197E">
        <w:t>på TV 2 Play</w:t>
      </w:r>
      <w:r w:rsidRPr="00D840EE">
        <w:t>.</w:t>
      </w:r>
    </w:p>
    <w:p w14:paraId="20E5D8F5" w14:textId="77777777" w:rsidR="00321E7E" w:rsidRDefault="00321E7E" w:rsidP="00321E7E"/>
    <w:p w14:paraId="2CC0E09C" w14:textId="77777777" w:rsidR="00321E7E" w:rsidRDefault="00321E7E" w:rsidP="00321E7E">
      <w:pPr>
        <w:pStyle w:val="Overskrift3"/>
      </w:pPr>
      <w:r>
        <w:t>Synstolkning</w:t>
      </w:r>
    </w:p>
    <w:p w14:paraId="7E757D96" w14:textId="6F1900E4" w:rsidR="00321E7E" w:rsidRDefault="00321E7E" w:rsidP="00321E7E">
      <w:r>
        <w:t xml:space="preserve">TV 2 DANMARK skal synstolke </w:t>
      </w:r>
      <w:proofErr w:type="spellStart"/>
      <w:r>
        <w:t>nyproduceret</w:t>
      </w:r>
      <w:proofErr w:type="spellEnd"/>
      <w:r>
        <w:t xml:space="preserve"> dansk dramatik og et udvalg af dokumentarprogrammer. </w:t>
      </w:r>
      <w:r w:rsidR="006E197E">
        <w:t>Programmer, der produceres med synstolkning</w:t>
      </w:r>
      <w:r w:rsidR="00DD2A0E">
        <w:t>,</w:t>
      </w:r>
      <w:r w:rsidR="006E197E">
        <w:t xml:space="preserve"> skal efterfølgende kunne findes med synstolkning på TV 2 Play.</w:t>
      </w:r>
    </w:p>
    <w:p w14:paraId="7C5FD72E" w14:textId="77777777" w:rsidR="00321E7E" w:rsidRDefault="00321E7E" w:rsidP="00321E7E"/>
    <w:p w14:paraId="03CEEAF0" w14:textId="77777777" w:rsidR="00321E7E" w:rsidRDefault="00321E7E" w:rsidP="00321E7E">
      <w:pPr>
        <w:pStyle w:val="Overskrift3"/>
      </w:pPr>
      <w:r>
        <w:t>Oplæste undertekster</w:t>
      </w:r>
    </w:p>
    <w:p w14:paraId="3417A9F8" w14:textId="2D441A06" w:rsidR="00321E7E" w:rsidRDefault="00321E7E" w:rsidP="00321E7E">
      <w:r>
        <w:t xml:space="preserve">TV 2 DANMARK skal tilbyde oplæste undertekster på hovedkanalen. </w:t>
      </w:r>
      <w:r w:rsidR="006E197E">
        <w:t>Programmer, der produceres med oplægning af undertekster</w:t>
      </w:r>
      <w:r w:rsidR="00DD2A0E">
        <w:t>,</w:t>
      </w:r>
      <w:r w:rsidR="006E197E">
        <w:t xml:space="preserve"> skal efterfølgende kunne findes med oplæsning af undertekster på TV 2 Play.</w:t>
      </w:r>
    </w:p>
    <w:p w14:paraId="0AE04C17" w14:textId="77777777" w:rsidR="00321E7E" w:rsidRPr="009014A2" w:rsidRDefault="00321E7E" w:rsidP="00321E7E"/>
    <w:p w14:paraId="59D3BC49" w14:textId="77777777" w:rsidR="00321E7E" w:rsidRDefault="00321E7E" w:rsidP="00321E7E">
      <w:pPr>
        <w:pStyle w:val="Overskrift3"/>
      </w:pPr>
      <w:r>
        <w:t>Tilgængelighed til websteder og applikationer</w:t>
      </w:r>
    </w:p>
    <w:p w14:paraId="2AEB239F" w14:textId="5DB61153" w:rsidR="00321E7E" w:rsidRDefault="00321E7E" w:rsidP="00321E7E">
      <w:r>
        <w:t>TV 2 DANMARK skal sørge for</w:t>
      </w:r>
      <w:r w:rsidR="008971DC">
        <w:t>,</w:t>
      </w:r>
      <w:r>
        <w:t xml:space="preserve"> at TV2.dk og TV 2 </w:t>
      </w:r>
      <w:proofErr w:type="spellStart"/>
      <w:r>
        <w:t>DANMARK’s</w:t>
      </w:r>
      <w:proofErr w:type="spellEnd"/>
      <w:r>
        <w:t xml:space="preserve"> applikationer lever op til de internationale standarder for tilgængelighed.</w:t>
      </w:r>
    </w:p>
    <w:p w14:paraId="19C26235" w14:textId="77777777" w:rsidR="00321E7E" w:rsidRDefault="00321E7E" w:rsidP="00321E7E">
      <w:pPr>
        <w:rPr>
          <w:b/>
        </w:rPr>
      </w:pPr>
    </w:p>
    <w:p w14:paraId="513E3DC1" w14:textId="77777777" w:rsidR="00321E7E" w:rsidRDefault="00321E7E" w:rsidP="00321E7E">
      <w:pPr>
        <w:rPr>
          <w:b/>
        </w:rPr>
      </w:pPr>
    </w:p>
    <w:p w14:paraId="5BD3FF49" w14:textId="77777777" w:rsidR="00321E7E" w:rsidRPr="00AD47B7" w:rsidRDefault="00321E7E" w:rsidP="00321E7E">
      <w:pPr>
        <w:overflowPunct/>
        <w:jc w:val="left"/>
        <w:textAlignment w:val="auto"/>
        <w:rPr>
          <w:rFonts w:ascii="Symbol" w:eastAsiaTheme="minorHAnsi" w:hAnsi="Symbol" w:cs="Symbol"/>
          <w:color w:val="000000"/>
          <w:sz w:val="24"/>
          <w:szCs w:val="24"/>
          <w:lang w:eastAsia="en-US"/>
        </w:rPr>
      </w:pPr>
    </w:p>
    <w:p w14:paraId="6EF57C1E" w14:textId="77777777" w:rsidR="00321E7E" w:rsidRDefault="00321E7E" w:rsidP="00321E7E">
      <w:pPr>
        <w:pStyle w:val="Overskrift2"/>
      </w:pPr>
    </w:p>
    <w:p w14:paraId="1F7EDBDE" w14:textId="77777777" w:rsidR="0052356D" w:rsidRPr="00321E7E" w:rsidRDefault="0052356D" w:rsidP="00321E7E"/>
    <w:sectPr w:rsidR="0052356D" w:rsidRPr="00321E7E" w:rsidSect="00F84E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242" w:header="851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21E7" w14:textId="77777777" w:rsidR="001F3190" w:rsidRDefault="00CF4DEC">
      <w:r>
        <w:separator/>
      </w:r>
    </w:p>
  </w:endnote>
  <w:endnote w:type="continuationSeparator" w:id="0">
    <w:p w14:paraId="443821E9" w14:textId="77777777" w:rsidR="001F3190" w:rsidRDefault="00CF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21DF" w14:textId="77777777" w:rsidR="00F076A9" w:rsidRPr="009E4E87" w:rsidRDefault="00A36E5E" w:rsidP="009E4E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21E0" w14:textId="77777777" w:rsidR="00F076A9" w:rsidRPr="009E4E87" w:rsidRDefault="00A36E5E" w:rsidP="009E4E8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21E2" w14:textId="77777777" w:rsidR="009E4E87" w:rsidRDefault="00A36E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21E3" w14:textId="77777777" w:rsidR="001F3190" w:rsidRDefault="00CF4DEC">
      <w:r>
        <w:separator/>
      </w:r>
    </w:p>
  </w:footnote>
  <w:footnote w:type="continuationSeparator" w:id="0">
    <w:p w14:paraId="443821E5" w14:textId="77777777" w:rsidR="001F3190" w:rsidRDefault="00CF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21DD" w14:textId="77777777" w:rsidR="00F076A9" w:rsidRPr="009E4E87" w:rsidRDefault="00A36E5E" w:rsidP="009E4E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21DE" w14:textId="77777777" w:rsidR="00F076A9" w:rsidRDefault="00A36E5E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21E1" w14:textId="77777777" w:rsidR="009E4E87" w:rsidRDefault="00A36E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F10"/>
    <w:multiLevelType w:val="hybridMultilevel"/>
    <w:tmpl w:val="C310DC3A"/>
    <w:lvl w:ilvl="0" w:tplc="23D4F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BC7"/>
    <w:multiLevelType w:val="hybridMultilevel"/>
    <w:tmpl w:val="1E0E8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7F41"/>
    <w:multiLevelType w:val="hybridMultilevel"/>
    <w:tmpl w:val="5EEC1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AF"/>
    <w:rsid w:val="000075ED"/>
    <w:rsid w:val="000336F4"/>
    <w:rsid w:val="000B1634"/>
    <w:rsid w:val="000E1CD4"/>
    <w:rsid w:val="00104068"/>
    <w:rsid w:val="0016053B"/>
    <w:rsid w:val="001C05BD"/>
    <w:rsid w:val="001D71F3"/>
    <w:rsid w:val="001F3190"/>
    <w:rsid w:val="00246D3B"/>
    <w:rsid w:val="00247324"/>
    <w:rsid w:val="00260B5F"/>
    <w:rsid w:val="00265287"/>
    <w:rsid w:val="00272B74"/>
    <w:rsid w:val="002B4B93"/>
    <w:rsid w:val="00321E7E"/>
    <w:rsid w:val="00470588"/>
    <w:rsid w:val="00473188"/>
    <w:rsid w:val="00481C62"/>
    <w:rsid w:val="00495E09"/>
    <w:rsid w:val="004A19DA"/>
    <w:rsid w:val="004A5B6B"/>
    <w:rsid w:val="004B2D52"/>
    <w:rsid w:val="004B3967"/>
    <w:rsid w:val="004B691C"/>
    <w:rsid w:val="004F73C8"/>
    <w:rsid w:val="005130DA"/>
    <w:rsid w:val="0052124C"/>
    <w:rsid w:val="0052356D"/>
    <w:rsid w:val="00537F09"/>
    <w:rsid w:val="005A452F"/>
    <w:rsid w:val="006D6A89"/>
    <w:rsid w:val="006E197E"/>
    <w:rsid w:val="007161B7"/>
    <w:rsid w:val="007259EF"/>
    <w:rsid w:val="007445EE"/>
    <w:rsid w:val="00774C27"/>
    <w:rsid w:val="007871D7"/>
    <w:rsid w:val="007F17F7"/>
    <w:rsid w:val="00801055"/>
    <w:rsid w:val="008971DC"/>
    <w:rsid w:val="008B7425"/>
    <w:rsid w:val="009014A2"/>
    <w:rsid w:val="00904600"/>
    <w:rsid w:val="00980F34"/>
    <w:rsid w:val="009B1EF1"/>
    <w:rsid w:val="00A16231"/>
    <w:rsid w:val="00A3390C"/>
    <w:rsid w:val="00A36E5E"/>
    <w:rsid w:val="00AC1C96"/>
    <w:rsid w:val="00AC6D35"/>
    <w:rsid w:val="00AD47B7"/>
    <w:rsid w:val="00B60429"/>
    <w:rsid w:val="00CF4DEC"/>
    <w:rsid w:val="00D72336"/>
    <w:rsid w:val="00D840EE"/>
    <w:rsid w:val="00DD2A0E"/>
    <w:rsid w:val="00E677AF"/>
    <w:rsid w:val="00F069FF"/>
    <w:rsid w:val="00F72E50"/>
    <w:rsid w:val="00FC6D4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014A2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7058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014A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70588"/>
    <w:rPr>
      <w:rFonts w:ascii="Times New Roman" w:eastAsiaTheme="majorEastAsia" w:hAnsi="Times New Roman" w:cstheme="majorBidi"/>
      <w:b/>
      <w:bCs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customStyle="1" w:styleId="Default">
    <w:name w:val="Default"/>
    <w:rsid w:val="00E677A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7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7AF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0075E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07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342504</TSID>
    <TSTitle xmlns="181e6edb-f8a7-4e25-8cbd-c1843e47ac00">Notat om medieaftale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1596</TSOwner>
    <TSUpdatedBy xmlns="181e6edb-f8a7-4e25-8cbd-c1843e47ac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1E84F4FFD054385F3C795CECFEF4C" ma:contentTypeVersion="12" ma:contentTypeDescription="Create a new document." ma:contentTypeScope="" ma:versionID="5c9b3e5f32c52a402a44236ff7100cbf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E3203-992B-4EAC-AEA4-B79728A48AD2}">
  <ds:schemaRefs>
    <ds:schemaRef ds:uri="181e6edb-f8a7-4e25-8cbd-c1843e47ac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79AC08-E45C-4B33-9793-B90C51D4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A9653-A252-43DB-B570-CDC5DDF89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2018-01-29T08:39:00Z</dcterms:created>
  <dcterms:modified xsi:type="dcterms:W3CDTF">2018-01-29T08:39:00Z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0x0101000881E84F4FFD054385F3C795CECFEF4C</vt:lpwstr>
  </property>
</Properties>
</file>