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74E4" w14:textId="77777777" w:rsidR="00837245" w:rsidRPr="006E06F1" w:rsidRDefault="00DF2115" w:rsidP="00837245">
      <w:pPr>
        <w:jc w:val="left"/>
        <w:rPr>
          <w:sz w:val="20"/>
        </w:rPr>
      </w:pPr>
      <w:bookmarkStart w:id="0" w:name="_GoBack"/>
      <w:bookmarkEnd w:id="0"/>
      <w:r>
        <w:rPr>
          <w:sz w:val="20"/>
        </w:rPr>
        <w:t xml:space="preserve">Dokument oprettet </w:t>
      </w:r>
      <w:bookmarkStart w:id="1" w:name="dato"/>
      <w:r w:rsidRPr="006E06F1">
        <w:rPr>
          <w:sz w:val="20"/>
        </w:rPr>
        <w:t>12. september 2018</w:t>
      </w:r>
      <w:bookmarkEnd w:id="1"/>
    </w:p>
    <w:p w14:paraId="701474E5" w14:textId="77777777" w:rsidR="00837245" w:rsidRPr="00DC39F3" w:rsidRDefault="00DF2115" w:rsidP="00837245">
      <w:pPr>
        <w:jc w:val="left"/>
        <w:rPr>
          <w:sz w:val="20"/>
        </w:rPr>
      </w:pPr>
      <w:r w:rsidRPr="00DC39F3">
        <w:rPr>
          <w:sz w:val="20"/>
        </w:rPr>
        <w:t xml:space="preserve">Sag </w:t>
      </w:r>
      <w:bookmarkStart w:id="2" w:name="sagsnummer"/>
      <w:r w:rsidRPr="00DC39F3">
        <w:rPr>
          <w:sz w:val="20"/>
        </w:rPr>
        <w:t>17-2017-00328</w:t>
      </w:r>
      <w:bookmarkEnd w:id="2"/>
      <w:r w:rsidRPr="00DC39F3">
        <w:rPr>
          <w:sz w:val="20"/>
        </w:rPr>
        <w:t xml:space="preserve"> – Dok. </w:t>
      </w:r>
      <w:bookmarkStart w:id="3" w:name="dokumentnr"/>
      <w:r w:rsidRPr="00DC39F3">
        <w:rPr>
          <w:sz w:val="20"/>
        </w:rPr>
        <w:t>385540</w:t>
      </w:r>
      <w:bookmarkEnd w:id="3"/>
      <w:r w:rsidRPr="00DC39F3">
        <w:rPr>
          <w:sz w:val="20"/>
        </w:rPr>
        <w:t>/</w:t>
      </w:r>
      <w:bookmarkStart w:id="4" w:name="brugerinitialer"/>
      <w:r w:rsidRPr="00DC39F3">
        <w:rPr>
          <w:sz w:val="20"/>
        </w:rPr>
        <w:t>tk_dh</w:t>
      </w:r>
      <w:bookmarkEnd w:id="4"/>
    </w:p>
    <w:p w14:paraId="701474E6" w14:textId="77777777" w:rsidR="00837245" w:rsidRPr="00DC39F3" w:rsidRDefault="00837245" w:rsidP="00837245"/>
    <w:p w14:paraId="701474E7" w14:textId="77777777" w:rsidR="00837245" w:rsidRPr="00DC39F3" w:rsidRDefault="00837245" w:rsidP="00837245"/>
    <w:p w14:paraId="701474E8" w14:textId="77777777" w:rsidR="00837245" w:rsidRPr="006E06F1" w:rsidRDefault="00DF2115"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Pulje til bekæmpelse af ensomhed</w:t>
      </w:r>
      <w:bookmarkEnd w:id="5"/>
    </w:p>
    <w:p w14:paraId="701474E9" w14:textId="77777777" w:rsidR="00837245" w:rsidRPr="0091390D" w:rsidRDefault="00837245" w:rsidP="00837245"/>
    <w:p w14:paraId="701474EA" w14:textId="77777777" w:rsidR="00837245" w:rsidRDefault="00837245" w:rsidP="00837245"/>
    <w:p w14:paraId="2704ECA3" w14:textId="07DCEDD1" w:rsidR="00245D1D" w:rsidRPr="00245D1D" w:rsidRDefault="00245D1D" w:rsidP="00837245">
      <w:pPr>
        <w:rPr>
          <w:i/>
        </w:rPr>
      </w:pPr>
      <w:r w:rsidRPr="00245D1D">
        <w:rPr>
          <w:u w:val="single"/>
        </w:rPr>
        <w:t>Resumé</w:t>
      </w:r>
      <w:r>
        <w:t xml:space="preserve">: </w:t>
      </w:r>
      <w:r w:rsidRPr="00245D1D">
        <w:rPr>
          <w:i/>
        </w:rPr>
        <w:t xml:space="preserve">Der er stigende fokus på ensomhed, og det er godt. </w:t>
      </w:r>
      <w:r w:rsidR="000020A8">
        <w:rPr>
          <w:i/>
        </w:rPr>
        <w:t xml:space="preserve">Senest har regeringen afsat 400 mio. kr. til bl.a. at mindske ensomhed blandt ældre. </w:t>
      </w:r>
      <w:r w:rsidRPr="00245D1D">
        <w:rPr>
          <w:i/>
        </w:rPr>
        <w:t>Mennesker med handicap, viser undersøgelser, er dog en særlig udsat gruppe, hvad angår ensomhed. Der er derfor behov for at afsætte</w:t>
      </w:r>
      <w:r w:rsidR="00DF2115">
        <w:rPr>
          <w:i/>
        </w:rPr>
        <w:t xml:space="preserve"> 60 mio.kr. i </w:t>
      </w:r>
      <w:r w:rsidRPr="00245D1D">
        <w:rPr>
          <w:i/>
        </w:rPr>
        <w:t xml:space="preserve">puljemidler til en indsats målrettet bekæmpelse af ensomhed blandt mennesker med handicap. </w:t>
      </w:r>
    </w:p>
    <w:p w14:paraId="60750931" w14:textId="77777777" w:rsidR="00245D1D" w:rsidRDefault="00245D1D" w:rsidP="00837245"/>
    <w:p w14:paraId="04EE7A04" w14:textId="5D6364B8" w:rsidR="00245D1D" w:rsidRPr="00245D1D" w:rsidRDefault="00245D1D" w:rsidP="00837245">
      <w:pPr>
        <w:rPr>
          <w:b/>
        </w:rPr>
      </w:pPr>
      <w:r w:rsidRPr="00245D1D">
        <w:rPr>
          <w:b/>
        </w:rPr>
        <w:t>Baggrund</w:t>
      </w:r>
    </w:p>
    <w:p w14:paraId="04A0C677" w14:textId="7029645C" w:rsidR="006D17B4" w:rsidRDefault="006D17B4" w:rsidP="006D17B4">
      <w:r w:rsidRPr="006D17B4">
        <w:t xml:space="preserve">Der er </w:t>
      </w:r>
      <w:r>
        <w:t xml:space="preserve">en </w:t>
      </w:r>
      <w:r w:rsidRPr="006D17B4">
        <w:t xml:space="preserve">stigende </w:t>
      </w:r>
      <w:r>
        <w:t xml:space="preserve">erkendelse af, at </w:t>
      </w:r>
      <w:r w:rsidRPr="006D17B4">
        <w:t xml:space="preserve">velfærd skabes og opstår mellem mennesker. Og at det er nødvendigt med et bredere fokus på mental sundhed og forebyggelse af mistrivsel, isolation og psykisk sårbarhed. </w:t>
      </w:r>
    </w:p>
    <w:p w14:paraId="379D36C7" w14:textId="77777777" w:rsidR="006D17B4" w:rsidRPr="006D17B4" w:rsidRDefault="006D17B4" w:rsidP="006D17B4"/>
    <w:p w14:paraId="4BCB9D6E" w14:textId="7DD69B4A" w:rsidR="00245D1D" w:rsidRDefault="00245D1D" w:rsidP="00837245">
      <w:r>
        <w:t>Ensomhed er en subjektiv følelse, der udspringer af savnet af meningsfulde sociale relationer og en følelse af manglende nærhed og samhørighed med andre.</w:t>
      </w:r>
      <w:r w:rsidR="00A041EC">
        <w:rPr>
          <w:rStyle w:val="Fodnotehenvisning"/>
        </w:rPr>
        <w:footnoteReference w:id="1"/>
      </w:r>
    </w:p>
    <w:p w14:paraId="2C38A661" w14:textId="77777777" w:rsidR="000020A8" w:rsidRDefault="000020A8" w:rsidP="00837245"/>
    <w:p w14:paraId="5D11DC8A" w14:textId="38238001" w:rsidR="000020A8" w:rsidRPr="000020A8" w:rsidRDefault="000020A8" w:rsidP="000020A8">
      <w:r w:rsidRPr="000020A8">
        <w:t>Der er en række faktorer, der øger risikoen for at føle sig ensom. Samlivsstatus, helbredstatus og handicap og arbejdsmarkedstilknytnin</w:t>
      </w:r>
      <w:r w:rsidR="001B1696">
        <w:t xml:space="preserve">g er nogle af dem. </w:t>
      </w:r>
    </w:p>
    <w:p w14:paraId="701474EB" w14:textId="77777777" w:rsidR="0090614E" w:rsidRDefault="0090614E"/>
    <w:p w14:paraId="25DD1AC6" w14:textId="24D92080" w:rsidR="00A041EC" w:rsidRDefault="001B1696">
      <w:r>
        <w:t>Ca. 350.000</w:t>
      </w:r>
      <w:r w:rsidR="00A041EC">
        <w:t xml:space="preserve"> </w:t>
      </w:r>
      <w:r>
        <w:t xml:space="preserve">voksne </w:t>
      </w:r>
      <w:r w:rsidR="00A041EC">
        <w:t>danskere at føler sig ensomme.</w:t>
      </w:r>
      <w:r>
        <w:rPr>
          <w:rStyle w:val="Fodnotehenvisning"/>
        </w:rPr>
        <w:footnoteReference w:id="2"/>
      </w:r>
      <w:r w:rsidR="00A041EC">
        <w:t xml:space="preserve"> Mange ældre føler sig alene, men hovedparten af målgruppen er under 65 år. </w:t>
      </w:r>
    </w:p>
    <w:p w14:paraId="44F2867F" w14:textId="77777777" w:rsidR="00D07301" w:rsidRDefault="00D07301"/>
    <w:p w14:paraId="5AC85884" w14:textId="77777777" w:rsidR="00D07301" w:rsidRPr="00D07301" w:rsidRDefault="00D07301" w:rsidP="00D07301">
      <w:r w:rsidRPr="00D07301">
        <w:t>Fx føler knap 18 % af førtidspensionisterne sig ofte uønskede alene.</w:t>
      </w:r>
      <w:r w:rsidRPr="00D07301">
        <w:rPr>
          <w:vertAlign w:val="superscript"/>
        </w:rPr>
        <w:footnoteReference w:id="3"/>
      </w:r>
      <w:r w:rsidRPr="00D07301">
        <w:t xml:space="preserve"> </w:t>
      </w:r>
    </w:p>
    <w:p w14:paraId="7D5920EF" w14:textId="77777777" w:rsidR="001A1D6B" w:rsidRDefault="001A1D6B"/>
    <w:p w14:paraId="6E7C4B93" w14:textId="77F4EB79" w:rsidR="006D17B4" w:rsidRDefault="006D17B4">
      <w:r>
        <w:t xml:space="preserve">Regeringen har </w:t>
      </w:r>
      <w:r w:rsidR="000020A8">
        <w:t>meldt ud, at den vil afsætte 400 mio.kr. i alt i pe</w:t>
      </w:r>
      <w:r w:rsidR="001E1E12">
        <w:t>ri</w:t>
      </w:r>
      <w:r w:rsidR="000020A8">
        <w:t xml:space="preserve">oden 2019-22 til </w:t>
      </w:r>
      <w:r w:rsidR="001E1E12">
        <w:t xml:space="preserve">bl.a. </w:t>
      </w:r>
      <w:r w:rsidR="000020A8">
        <w:t xml:space="preserve">at understøtte kommunernes arbejde med at opspore og bekæmpe ensomhed blandt ældre. </w:t>
      </w:r>
    </w:p>
    <w:p w14:paraId="15E0F6FE" w14:textId="77777777" w:rsidR="00DF2115" w:rsidRDefault="00DF2115"/>
    <w:p w14:paraId="008ACA84" w14:textId="6787E179" w:rsidR="00C9092C" w:rsidRPr="00C9092C" w:rsidRDefault="00C9092C">
      <w:pPr>
        <w:rPr>
          <w:b/>
        </w:rPr>
      </w:pPr>
      <w:r w:rsidRPr="00C9092C">
        <w:rPr>
          <w:b/>
        </w:rPr>
        <w:t>Problem</w:t>
      </w:r>
    </w:p>
    <w:p w14:paraId="6805D8B5" w14:textId="4C4165C0" w:rsidR="000C3237" w:rsidRDefault="000C3237">
      <w:r w:rsidRPr="000C3237">
        <w:t xml:space="preserve">Ensomhed er skyld i godt 2.200 ekstra dødsfald. Personer, der er ensomme, </w:t>
      </w:r>
      <w:r>
        <w:t xml:space="preserve">lever </w:t>
      </w:r>
      <w:r w:rsidRPr="000C3237">
        <w:t>i gennemsnit seks måneder kortere end personer, der ikke er ensomme</w:t>
      </w:r>
      <w:r w:rsidR="001B1696">
        <w:t>.</w:t>
      </w:r>
      <w:r>
        <w:rPr>
          <w:rStyle w:val="Fodnotehenvisning"/>
        </w:rPr>
        <w:footnoteReference w:id="4"/>
      </w:r>
    </w:p>
    <w:p w14:paraId="116AAF51" w14:textId="27B56923" w:rsidR="000C3237" w:rsidRDefault="000C3237">
      <w:r>
        <w:t xml:space="preserve"> </w:t>
      </w:r>
    </w:p>
    <w:p w14:paraId="000C1AE6" w14:textId="44D48314" w:rsidR="000C3237" w:rsidRDefault="0002732A">
      <w:r>
        <w:t xml:space="preserve">Mennesker med handicap er en særlig udsat gruppe. Et handicap kan føre til social mistrivsel og social isolation. Ensomhed kan forringe livskvaliteten og gå ud over helbredet. </w:t>
      </w:r>
      <w:r w:rsidR="001E1E12">
        <w:t xml:space="preserve">I værste tilfælde ender det med for tidlig død. </w:t>
      </w:r>
    </w:p>
    <w:p w14:paraId="5B47C1F0" w14:textId="77777777" w:rsidR="000C3237" w:rsidRDefault="000C3237"/>
    <w:p w14:paraId="57BC6341" w14:textId="3A4E7CBF" w:rsidR="0002732A" w:rsidRDefault="0002732A">
      <w:r>
        <w:t xml:space="preserve">I et samfundsøkonomisk perspektiv fører </w:t>
      </w:r>
      <w:r w:rsidR="001E1E12">
        <w:t xml:space="preserve">ensomhed </w:t>
      </w:r>
      <w:r>
        <w:t>til øget træk på sundhedsvæsenet og sociale ydelser.</w:t>
      </w:r>
      <w:r>
        <w:rPr>
          <w:rStyle w:val="Fodnotehenvisning"/>
        </w:rPr>
        <w:footnoteReference w:id="5"/>
      </w:r>
      <w:r>
        <w:t xml:space="preserve"> </w:t>
      </w:r>
    </w:p>
    <w:p w14:paraId="242D8DC0" w14:textId="77777777" w:rsidR="0002732A" w:rsidRDefault="0002732A"/>
    <w:p w14:paraId="3233DB7F" w14:textId="747641D2" w:rsidR="00C9092C" w:rsidRDefault="00C9092C">
      <w:r>
        <w:lastRenderedPageBreak/>
        <w:t xml:space="preserve">40 % af </w:t>
      </w:r>
      <w:r w:rsidR="009B6E6E">
        <w:t xml:space="preserve">dem med </w:t>
      </w:r>
      <w:r>
        <w:t>et større psykisk handicap (angst, depression</w:t>
      </w:r>
      <w:r w:rsidR="009B6E6E">
        <w:t xml:space="preserve"> mv.) </w:t>
      </w:r>
      <w:r>
        <w:t xml:space="preserve">føler </w:t>
      </w:r>
      <w:r w:rsidR="009B6E6E">
        <w:t xml:space="preserve">sig ensomme ofte eller meget ofte.  </w:t>
      </w:r>
      <w:r>
        <w:t xml:space="preserve"> </w:t>
      </w:r>
    </w:p>
    <w:p w14:paraId="49DDB521" w14:textId="77777777" w:rsidR="00C9092C" w:rsidRDefault="00C9092C"/>
    <w:p w14:paraId="013E9064" w14:textId="4689C847" w:rsidR="0002732A" w:rsidRDefault="009B6E6E">
      <w:r>
        <w:t>Ca. 23</w:t>
      </w:r>
      <w:r w:rsidR="00C9092C">
        <w:t xml:space="preserve"> % af </w:t>
      </w:r>
      <w:r>
        <w:t>dem</w:t>
      </w:r>
      <w:r w:rsidR="00C9092C">
        <w:t xml:space="preserve"> med et større fysisk handicap føler sig ensomme</w:t>
      </w:r>
      <w:r w:rsidR="002A66E2">
        <w:t xml:space="preserve"> </w:t>
      </w:r>
      <w:r w:rsidR="002A66E2" w:rsidRPr="002A66E2">
        <w:t xml:space="preserve">ofte eller meget ofte.   </w:t>
      </w:r>
    </w:p>
    <w:p w14:paraId="69ADAD61" w14:textId="77777777" w:rsidR="00A041EC" w:rsidRDefault="00A041EC"/>
    <w:p w14:paraId="29761865" w14:textId="3C9FC333" w:rsidR="00C9092C" w:rsidRDefault="009B6E6E">
      <w:r>
        <w:t xml:space="preserve">Til sammenligning føler kun ca. 8 % af dem uden handicap sig ofte eller meget ofte alene. </w:t>
      </w:r>
    </w:p>
    <w:p w14:paraId="77C81D81" w14:textId="77777777" w:rsidR="009B6E6E" w:rsidRDefault="009B6E6E"/>
    <w:p w14:paraId="2ED51BBE" w14:textId="40961A98" w:rsidR="002A66E2" w:rsidRDefault="002A66E2">
      <w:pPr>
        <w:rPr>
          <w:b/>
        </w:rPr>
      </w:pPr>
      <w:r w:rsidRPr="002A66E2">
        <w:rPr>
          <w:b/>
        </w:rPr>
        <w:t>Løsning</w:t>
      </w:r>
    </w:p>
    <w:p w14:paraId="488EA308" w14:textId="60E94B84" w:rsidR="001A1D6B" w:rsidRDefault="002A66E2">
      <w:r>
        <w:t xml:space="preserve">Der afsættes en pulje </w:t>
      </w:r>
      <w:r w:rsidR="001A1D6B">
        <w:t xml:space="preserve">på 60 mio.kr. over fire år </w:t>
      </w:r>
      <w:r>
        <w:t xml:space="preserve">til at bekæmpe ensomhed blandt mennesker med handicap. </w:t>
      </w:r>
    </w:p>
    <w:p w14:paraId="6A9CCE52" w14:textId="77777777" w:rsidR="001A1D6B" w:rsidRDefault="001A1D6B"/>
    <w:p w14:paraId="56A93318" w14:textId="062D683B" w:rsidR="002A66E2" w:rsidRDefault="002A66E2">
      <w:r>
        <w:t xml:space="preserve">Det </w:t>
      </w:r>
      <w:r w:rsidR="001E1E12">
        <w:t xml:space="preserve">kan </w:t>
      </w:r>
      <w:r w:rsidR="001A1D6B">
        <w:t xml:space="preserve">enten ske ved at </w:t>
      </w:r>
      <w:r>
        <w:t>udvide målgruppen for pulje</w:t>
      </w:r>
      <w:r w:rsidR="001E1E12">
        <w:t>n</w:t>
      </w:r>
      <w:r>
        <w:t xml:space="preserve"> til ensomme ældre </w:t>
      </w:r>
      <w:r w:rsidR="001E1E12">
        <w:t xml:space="preserve">nævnt ovenfor </w:t>
      </w:r>
      <w:r>
        <w:t xml:space="preserve">til også at omfatte </w:t>
      </w:r>
      <w:r w:rsidR="001A1D6B">
        <w:t>mennesker med handicap. Eller ve</w:t>
      </w:r>
      <w:r w:rsidR="001E1E12">
        <w:t>d at oprette en særskilt pulje</w:t>
      </w:r>
      <w:r w:rsidR="00846638">
        <w:t xml:space="preserve">. </w:t>
      </w:r>
      <w:r>
        <w:t xml:space="preserve"> </w:t>
      </w:r>
    </w:p>
    <w:p w14:paraId="70148719" w14:textId="77777777" w:rsidR="001E1E12" w:rsidRDefault="001E1E12"/>
    <w:p w14:paraId="5E8FB082" w14:textId="6AA1148B" w:rsidR="001E1E12" w:rsidRDefault="005E536C">
      <w:r>
        <w:t>F</w:t>
      </w:r>
      <w:r w:rsidR="001E1E12">
        <w:t xml:space="preserve">ormålet med puljen skal være at understøtte kommunernes indsats med at opspore og bekæmpe ensomhed blandt mennesker med handicap. </w:t>
      </w:r>
    </w:p>
    <w:p w14:paraId="29DB8AAC" w14:textId="77777777" w:rsidR="001A1D6B" w:rsidRDefault="001A1D6B"/>
    <w:p w14:paraId="1239224B" w14:textId="4B0BE12D" w:rsidR="001A1D6B" w:rsidRDefault="001A1D6B">
      <w:r>
        <w:t xml:space="preserve">Puljen tænkes at støtte initiativer med følgende formål: </w:t>
      </w:r>
    </w:p>
    <w:p w14:paraId="1C569CC5" w14:textId="77777777" w:rsidR="001A1D6B" w:rsidRPr="001A1D6B" w:rsidRDefault="001A1D6B" w:rsidP="001A1D6B">
      <w:pPr>
        <w:adjustRightInd/>
        <w:textAlignment w:val="auto"/>
        <w:rPr>
          <w:rFonts w:eastAsia="Calibri"/>
          <w:szCs w:val="26"/>
        </w:rPr>
      </w:pPr>
    </w:p>
    <w:p w14:paraId="41C8E14C" w14:textId="48E50941" w:rsidR="001A1D6B" w:rsidRPr="001A1D6B" w:rsidRDefault="001E1E12" w:rsidP="001A1D6B">
      <w:pPr>
        <w:adjustRightInd/>
        <w:textAlignment w:val="auto"/>
        <w:rPr>
          <w:rFonts w:eastAsia="Calibri"/>
          <w:szCs w:val="26"/>
        </w:rPr>
      </w:pPr>
      <w:r w:rsidRPr="005E536C">
        <w:rPr>
          <w:rFonts w:eastAsia="Calibri"/>
          <w:szCs w:val="26"/>
          <w:u w:val="single"/>
        </w:rPr>
        <w:t>Vær med-klippekort</w:t>
      </w:r>
      <w:r>
        <w:rPr>
          <w:rFonts w:eastAsia="Calibri"/>
          <w:szCs w:val="26"/>
        </w:rPr>
        <w:t xml:space="preserve">: </w:t>
      </w:r>
      <w:r w:rsidR="00427DC1">
        <w:rPr>
          <w:rFonts w:eastAsia="Calibri"/>
          <w:szCs w:val="26"/>
        </w:rPr>
        <w:t xml:space="preserve">Kommunerne kan søge </w:t>
      </w:r>
      <w:r w:rsidR="001A1D6B" w:rsidRPr="001A1D6B">
        <w:rPr>
          <w:rFonts w:eastAsia="Calibri"/>
          <w:szCs w:val="26"/>
        </w:rPr>
        <w:t xml:space="preserve">midler fra puljen til at tilbyde et </w:t>
      </w:r>
      <w:r w:rsidR="005E536C">
        <w:rPr>
          <w:rFonts w:eastAsia="Calibri"/>
          <w:szCs w:val="26"/>
        </w:rPr>
        <w:t>V</w:t>
      </w:r>
      <w:r w:rsidR="001A1D6B" w:rsidRPr="001A1D6B">
        <w:rPr>
          <w:rFonts w:eastAsia="Calibri"/>
          <w:szCs w:val="26"/>
        </w:rPr>
        <w:t>ær med-klippekort til ensomme mennesker med handicap</w:t>
      </w:r>
      <w:r w:rsidR="005E536C">
        <w:rPr>
          <w:rFonts w:eastAsia="Calibri"/>
          <w:szCs w:val="26"/>
        </w:rPr>
        <w:t>, der modt</w:t>
      </w:r>
      <w:r w:rsidR="001A1D6B" w:rsidRPr="001A1D6B">
        <w:rPr>
          <w:rFonts w:eastAsia="Calibri"/>
          <w:szCs w:val="26"/>
        </w:rPr>
        <w:t xml:space="preserve">ager hjælp efter </w:t>
      </w:r>
      <w:r w:rsidR="00DF2115">
        <w:rPr>
          <w:rFonts w:eastAsia="Calibri"/>
          <w:szCs w:val="26"/>
        </w:rPr>
        <w:t xml:space="preserve">udvalgte </w:t>
      </w:r>
      <w:r w:rsidR="001A1D6B" w:rsidRPr="001A1D6B">
        <w:rPr>
          <w:rFonts w:eastAsia="Calibri"/>
          <w:szCs w:val="26"/>
        </w:rPr>
        <w:t xml:space="preserve">paragraffer i serviceloven (fx § 85).  </w:t>
      </w:r>
    </w:p>
    <w:p w14:paraId="5277EF22" w14:textId="77777777" w:rsidR="001A1D6B" w:rsidRPr="001A1D6B" w:rsidRDefault="001A1D6B" w:rsidP="001A1D6B">
      <w:pPr>
        <w:adjustRightInd/>
        <w:textAlignment w:val="auto"/>
        <w:rPr>
          <w:rFonts w:eastAsia="Calibri"/>
          <w:szCs w:val="26"/>
        </w:rPr>
      </w:pPr>
    </w:p>
    <w:p w14:paraId="5E1DD2FA" w14:textId="4272D65B" w:rsidR="001A1D6B" w:rsidRPr="001A1D6B" w:rsidRDefault="001A1D6B" w:rsidP="001A1D6B">
      <w:pPr>
        <w:adjustRightInd/>
        <w:textAlignment w:val="auto"/>
        <w:rPr>
          <w:rFonts w:eastAsia="Calibri"/>
          <w:szCs w:val="26"/>
        </w:rPr>
      </w:pPr>
      <w:r w:rsidRPr="001A1D6B">
        <w:rPr>
          <w:rFonts w:eastAsia="Calibri"/>
          <w:szCs w:val="26"/>
        </w:rPr>
        <w:t xml:space="preserve">Klippekortet kan bruges til ekstra hjælp til ledsagelse til fx aktiviteter eller tilbud i frivillige foreninger og det øvrige civilsamfund med det formål at hjælpe ældre ud af ensomhed og styrke deres netværk og sociale liv. Klippekortet kan også bruges til, at medarbejdere (fx hjemmevejledere) giver sig god tid til at vejlede borgerne (fx modtagere af specialpædagogisk støtte) om de kommunale eller frivillige tilbud og aktiviteter, som sigter mod at løfte </w:t>
      </w:r>
      <w:r w:rsidR="00846638">
        <w:rPr>
          <w:rFonts w:eastAsia="Calibri"/>
          <w:szCs w:val="26"/>
        </w:rPr>
        <w:t xml:space="preserve">borgere </w:t>
      </w:r>
      <w:r w:rsidRPr="001A1D6B">
        <w:rPr>
          <w:rFonts w:eastAsia="Calibri"/>
          <w:szCs w:val="26"/>
        </w:rPr>
        <w:t xml:space="preserve">ud af ensomheden. </w:t>
      </w:r>
    </w:p>
    <w:p w14:paraId="3933A2AD" w14:textId="77777777" w:rsidR="001A1D6B" w:rsidRPr="001A1D6B" w:rsidRDefault="001A1D6B" w:rsidP="001A1D6B">
      <w:pPr>
        <w:adjustRightInd/>
        <w:textAlignment w:val="auto"/>
        <w:rPr>
          <w:rFonts w:eastAsia="Calibri"/>
          <w:szCs w:val="26"/>
        </w:rPr>
      </w:pPr>
    </w:p>
    <w:p w14:paraId="342F901F" w14:textId="77777777" w:rsidR="00427DC1" w:rsidRDefault="005E536C" w:rsidP="001A1D6B">
      <w:pPr>
        <w:adjustRightInd/>
        <w:textAlignment w:val="auto"/>
        <w:rPr>
          <w:rFonts w:eastAsia="Calibri"/>
          <w:szCs w:val="26"/>
        </w:rPr>
      </w:pPr>
      <w:r w:rsidRPr="005E536C">
        <w:rPr>
          <w:rFonts w:eastAsia="Calibri"/>
          <w:szCs w:val="26"/>
          <w:u w:val="single"/>
        </w:rPr>
        <w:t>Sociale aktiviteter</w:t>
      </w:r>
      <w:r>
        <w:rPr>
          <w:rFonts w:eastAsia="Calibri"/>
          <w:szCs w:val="26"/>
        </w:rPr>
        <w:t xml:space="preserve">: </w:t>
      </w:r>
      <w:r w:rsidR="00427DC1">
        <w:rPr>
          <w:rFonts w:eastAsia="Calibri"/>
          <w:szCs w:val="26"/>
        </w:rPr>
        <w:t xml:space="preserve">Kommunerne kan søge midler til aktiviteter, der styrker netværket hos ensomme mennesker med handicap. </w:t>
      </w:r>
    </w:p>
    <w:p w14:paraId="0FB18CD6" w14:textId="77777777" w:rsidR="00427DC1" w:rsidRDefault="00427DC1" w:rsidP="001A1D6B">
      <w:pPr>
        <w:adjustRightInd/>
        <w:textAlignment w:val="auto"/>
        <w:rPr>
          <w:rFonts w:eastAsia="Calibri"/>
          <w:szCs w:val="26"/>
        </w:rPr>
      </w:pPr>
    </w:p>
    <w:p w14:paraId="7C14140A" w14:textId="61741BDD" w:rsidR="00717EA6" w:rsidRDefault="00427DC1" w:rsidP="001A1D6B">
      <w:pPr>
        <w:adjustRightInd/>
        <w:textAlignment w:val="auto"/>
        <w:rPr>
          <w:rFonts w:eastAsia="Calibri"/>
          <w:szCs w:val="26"/>
        </w:rPr>
      </w:pPr>
      <w:r>
        <w:rPr>
          <w:rFonts w:eastAsia="Calibri"/>
          <w:szCs w:val="26"/>
        </w:rPr>
        <w:t xml:space="preserve">Det kan være støtte til opstart af cafeer for </w:t>
      </w:r>
      <w:r w:rsidR="00717EA6">
        <w:rPr>
          <w:rFonts w:eastAsia="Calibri"/>
          <w:szCs w:val="26"/>
        </w:rPr>
        <w:t xml:space="preserve">ensomme </w:t>
      </w:r>
      <w:r>
        <w:rPr>
          <w:rFonts w:eastAsia="Calibri"/>
          <w:szCs w:val="26"/>
        </w:rPr>
        <w:t xml:space="preserve">mennesker med handicap, </w:t>
      </w:r>
      <w:r w:rsidR="00717EA6">
        <w:rPr>
          <w:rFonts w:eastAsia="Calibri"/>
          <w:szCs w:val="26"/>
        </w:rPr>
        <w:t xml:space="preserve">ordninger med besøgsvenner og frivillignetværk, indsatser for at opspore og motivere ensomme borgere mv. </w:t>
      </w:r>
    </w:p>
    <w:p w14:paraId="41C9EF5E" w14:textId="77777777" w:rsidR="00717EA6" w:rsidRDefault="00717EA6" w:rsidP="001A1D6B">
      <w:pPr>
        <w:adjustRightInd/>
        <w:textAlignment w:val="auto"/>
        <w:rPr>
          <w:rFonts w:eastAsia="Calibri"/>
          <w:szCs w:val="26"/>
        </w:rPr>
      </w:pPr>
    </w:p>
    <w:p w14:paraId="76CA7DFE" w14:textId="1ADDF520" w:rsidR="00DF2115" w:rsidRDefault="00717EA6" w:rsidP="001A1D6B">
      <w:pPr>
        <w:adjustRightInd/>
        <w:textAlignment w:val="auto"/>
        <w:rPr>
          <w:rFonts w:eastAsia="Calibri"/>
          <w:szCs w:val="26"/>
        </w:rPr>
      </w:pPr>
      <w:r>
        <w:rPr>
          <w:rFonts w:eastAsia="Calibri"/>
          <w:szCs w:val="26"/>
        </w:rPr>
        <w:t>I</w:t>
      </w:r>
      <w:r w:rsidR="001E1E12" w:rsidRPr="001E1E12">
        <w:rPr>
          <w:rFonts w:eastAsia="Calibri"/>
          <w:szCs w:val="26"/>
        </w:rPr>
        <w:t>ndsatser</w:t>
      </w:r>
      <w:r>
        <w:rPr>
          <w:rFonts w:eastAsia="Calibri"/>
          <w:szCs w:val="26"/>
        </w:rPr>
        <w:t xml:space="preserve">ne </w:t>
      </w:r>
      <w:r w:rsidR="000C3237">
        <w:rPr>
          <w:rFonts w:eastAsia="Calibri"/>
          <w:szCs w:val="26"/>
        </w:rPr>
        <w:t xml:space="preserve">bør </w:t>
      </w:r>
      <w:r>
        <w:rPr>
          <w:rFonts w:eastAsia="Calibri"/>
          <w:szCs w:val="26"/>
        </w:rPr>
        <w:t xml:space="preserve">involvere </w:t>
      </w:r>
      <w:r w:rsidR="001E1E12" w:rsidRPr="001E1E12">
        <w:rPr>
          <w:rFonts w:eastAsia="Calibri"/>
          <w:szCs w:val="26"/>
        </w:rPr>
        <w:t xml:space="preserve">civilsamfundet, </w:t>
      </w:r>
      <w:r>
        <w:rPr>
          <w:rFonts w:eastAsia="Calibri"/>
          <w:szCs w:val="26"/>
        </w:rPr>
        <w:t xml:space="preserve">herunder mennesker med handicap der gerne vil hjælpe andre mennesker med handicap. </w:t>
      </w:r>
    </w:p>
    <w:p w14:paraId="2B00CAC9" w14:textId="77777777" w:rsidR="00717EA6" w:rsidRDefault="00717EA6" w:rsidP="001A1D6B">
      <w:pPr>
        <w:adjustRightInd/>
        <w:textAlignment w:val="auto"/>
        <w:rPr>
          <w:rFonts w:eastAsia="Calibri"/>
          <w:szCs w:val="26"/>
        </w:rPr>
      </w:pPr>
    </w:p>
    <w:p w14:paraId="587044AE" w14:textId="77777777" w:rsidR="00717EA6" w:rsidRDefault="00717EA6" w:rsidP="001A1D6B">
      <w:pPr>
        <w:adjustRightInd/>
        <w:textAlignment w:val="auto"/>
        <w:rPr>
          <w:rFonts w:eastAsia="Calibri"/>
          <w:szCs w:val="26"/>
        </w:rPr>
      </w:pPr>
    </w:p>
    <w:sectPr w:rsidR="00717EA6"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A50F" w14:textId="77777777" w:rsidR="000C1E75" w:rsidRDefault="000C1E75">
      <w:r>
        <w:separator/>
      </w:r>
    </w:p>
  </w:endnote>
  <w:endnote w:type="continuationSeparator" w:id="0">
    <w:p w14:paraId="322790D2" w14:textId="77777777" w:rsidR="000C1E75" w:rsidRDefault="000C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EF" w14:textId="77777777" w:rsidR="00F076A9" w:rsidRDefault="00DF211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01474F0"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F1" w14:textId="77777777" w:rsidR="00F076A9" w:rsidRDefault="00DF211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25B6E">
      <w:rPr>
        <w:rStyle w:val="Sidetal"/>
        <w:rFonts w:eastAsiaTheme="majorEastAsia"/>
        <w:noProof/>
      </w:rPr>
      <w:t>2</w:t>
    </w:r>
    <w:r>
      <w:rPr>
        <w:rStyle w:val="Sidetal"/>
        <w:rFonts w:eastAsiaTheme="majorEastAsia"/>
      </w:rPr>
      <w:fldChar w:fldCharType="end"/>
    </w:r>
  </w:p>
  <w:p w14:paraId="701474F2" w14:textId="77777777" w:rsidR="00F076A9" w:rsidRDefault="00F076A9">
    <w:pPr>
      <w:pStyle w:val="Sidefod"/>
      <w:framePr w:wrap="around" w:vAnchor="text" w:hAnchor="margin" w:xAlign="right" w:y="1"/>
      <w:rPr>
        <w:rStyle w:val="Sidetal"/>
        <w:rFonts w:eastAsiaTheme="majorEastAsia"/>
      </w:rPr>
    </w:pPr>
  </w:p>
  <w:p w14:paraId="701474F3"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F5"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2081" w14:textId="77777777" w:rsidR="000C1E75" w:rsidRDefault="000C1E75">
      <w:r>
        <w:separator/>
      </w:r>
    </w:p>
  </w:footnote>
  <w:footnote w:type="continuationSeparator" w:id="0">
    <w:p w14:paraId="37B15FB7" w14:textId="77777777" w:rsidR="000C1E75" w:rsidRDefault="000C1E75">
      <w:r>
        <w:continuationSeparator/>
      </w:r>
    </w:p>
  </w:footnote>
  <w:footnote w:id="1">
    <w:p w14:paraId="70BA2DA7" w14:textId="1D992924" w:rsidR="00A041EC" w:rsidRDefault="00A041EC">
      <w:pPr>
        <w:pStyle w:val="Fodnotetekst"/>
      </w:pPr>
      <w:r>
        <w:rPr>
          <w:rStyle w:val="Fodnotehenvisning"/>
        </w:rPr>
        <w:footnoteRef/>
      </w:r>
      <w:r>
        <w:t xml:space="preserve"> Mathias Lasgaard: ”Ensom blandt andre. En psykologisk undersøgelse af ensomhed hos unge i Danmark” (2006).</w:t>
      </w:r>
    </w:p>
  </w:footnote>
  <w:footnote w:id="2">
    <w:p w14:paraId="0990A99F" w14:textId="6D1645C1" w:rsidR="001B1696" w:rsidRDefault="001B1696">
      <w:pPr>
        <w:pStyle w:val="Fodnotetekst"/>
      </w:pPr>
      <w:r>
        <w:rPr>
          <w:rStyle w:val="Fodnotehenvisning"/>
        </w:rPr>
        <w:footnoteRef/>
      </w:r>
      <w:r>
        <w:t xml:space="preserve"> Folkebevægelsen mod Ensomhed, </w:t>
      </w:r>
      <w:hyperlink r:id="rId1" w:anchor="sektion5" w:history="1">
        <w:r w:rsidRPr="001051F6">
          <w:rPr>
            <w:rStyle w:val="Hyperlink"/>
          </w:rPr>
          <w:t>http://modensomhed.dk/#sektion5</w:t>
        </w:r>
      </w:hyperlink>
    </w:p>
  </w:footnote>
  <w:footnote w:id="3">
    <w:p w14:paraId="52F8ADA6" w14:textId="77777777" w:rsidR="00D07301" w:rsidRDefault="00D07301" w:rsidP="00D07301">
      <w:pPr>
        <w:pStyle w:val="Fodnotetekst"/>
      </w:pPr>
      <w:r>
        <w:rPr>
          <w:rStyle w:val="Fodnotehenvisning"/>
        </w:rPr>
        <w:footnoteRef/>
      </w:r>
      <w:r>
        <w:t xml:space="preserve"> </w:t>
      </w:r>
      <w:r w:rsidRPr="001B1696">
        <w:t>Danskernes sundhed. Den nationale sundhedsprofil 2017”. S</w:t>
      </w:r>
      <w:r>
        <w:t>undhedsstyrelsen (2018), s. 110, tabel 6.2.</w:t>
      </w:r>
    </w:p>
  </w:footnote>
  <w:footnote w:id="4">
    <w:p w14:paraId="3C01746D" w14:textId="74429808" w:rsidR="000C3237" w:rsidRDefault="000C3237">
      <w:pPr>
        <w:pStyle w:val="Fodnotetekst"/>
      </w:pPr>
      <w:r>
        <w:rPr>
          <w:rStyle w:val="Fodnotehenvisning"/>
        </w:rPr>
        <w:footnoteRef/>
      </w:r>
      <w:r>
        <w:t xml:space="preserve"> ”Danskernes sundhed. Den nationale sundhedsprofil 2017”. Sundhedsstyrelsen (2018), s. 107. </w:t>
      </w:r>
    </w:p>
  </w:footnote>
  <w:footnote w:id="5">
    <w:p w14:paraId="60E17FBC" w14:textId="24DE3F1C" w:rsidR="0002732A" w:rsidRDefault="0002732A">
      <w:pPr>
        <w:pStyle w:val="Fodnotetekst"/>
      </w:pPr>
      <w:r>
        <w:rPr>
          <w:rStyle w:val="Fodnotehenvisning"/>
        </w:rPr>
        <w:footnoteRef/>
      </w:r>
      <w:r>
        <w:t xml:space="preserve"> Se </w:t>
      </w:r>
      <w:r w:rsidR="00C42493">
        <w:t xml:space="preserve">henvisninger i </w:t>
      </w:r>
      <w:r>
        <w:t xml:space="preserve">Anna Amilon m.fl.: ”Personer med handicap. Hverdagsliv og </w:t>
      </w:r>
      <w:r w:rsidR="00C42493">
        <w:t xml:space="preserve">levevilkår 2016”, </w:t>
      </w:r>
      <w:r w:rsidR="00DA0336">
        <w:t xml:space="preserve">s.75, </w:t>
      </w:r>
      <w:r w:rsidR="00C42493">
        <w:t>VIVE (2017).</w:t>
      </w:r>
      <w:r w:rsidR="009B6E6E">
        <w:t xml:space="preserve"> Tallene om ensomhed og handicap stammer også herfra (s. 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EC" w14:textId="77777777" w:rsidR="00F076A9" w:rsidRDefault="00DF211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01474ED"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EE"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F4" w14:textId="77777777" w:rsidR="00F20012" w:rsidRDefault="00DF2115">
    <w:pPr>
      <w:pStyle w:val="Sidehoved"/>
    </w:pPr>
    <w:r>
      <w:rPr>
        <w:noProof/>
        <w:sz w:val="24"/>
        <w:szCs w:val="24"/>
      </w:rPr>
      <w:drawing>
        <wp:anchor distT="0" distB="0" distL="114300" distR="114300" simplePos="0" relativeHeight="251658240" behindDoc="0" locked="0" layoutInCell="1" allowOverlap="1" wp14:anchorId="701474F6" wp14:editId="701474F7">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652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020A8"/>
    <w:rsid w:val="0002732A"/>
    <w:rsid w:val="000C1E75"/>
    <w:rsid w:val="000C3237"/>
    <w:rsid w:val="001219B7"/>
    <w:rsid w:val="001851A3"/>
    <w:rsid w:val="001A1D6B"/>
    <w:rsid w:val="001B1696"/>
    <w:rsid w:val="001E1E12"/>
    <w:rsid w:val="00224498"/>
    <w:rsid w:val="00225B6E"/>
    <w:rsid w:val="00245D1D"/>
    <w:rsid w:val="002768F2"/>
    <w:rsid w:val="002A66E2"/>
    <w:rsid w:val="002E6939"/>
    <w:rsid w:val="003B2186"/>
    <w:rsid w:val="00427DC1"/>
    <w:rsid w:val="004F44E6"/>
    <w:rsid w:val="005E536C"/>
    <w:rsid w:val="00611CD2"/>
    <w:rsid w:val="006D17B4"/>
    <w:rsid w:val="006E06F1"/>
    <w:rsid w:val="00717EA6"/>
    <w:rsid w:val="00837245"/>
    <w:rsid w:val="00846638"/>
    <w:rsid w:val="0086356F"/>
    <w:rsid w:val="008733D7"/>
    <w:rsid w:val="008F7286"/>
    <w:rsid w:val="0090614E"/>
    <w:rsid w:val="00910B09"/>
    <w:rsid w:val="0091390D"/>
    <w:rsid w:val="009B6E6E"/>
    <w:rsid w:val="009C7975"/>
    <w:rsid w:val="00A041EC"/>
    <w:rsid w:val="00BC551E"/>
    <w:rsid w:val="00BC6FFA"/>
    <w:rsid w:val="00C42493"/>
    <w:rsid w:val="00C9092C"/>
    <w:rsid w:val="00CE7183"/>
    <w:rsid w:val="00D07301"/>
    <w:rsid w:val="00DA0336"/>
    <w:rsid w:val="00DC39F3"/>
    <w:rsid w:val="00DF2115"/>
    <w:rsid w:val="00E31D37"/>
    <w:rsid w:val="00F076A9"/>
    <w:rsid w:val="00F13C36"/>
    <w:rsid w:val="00F2001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A041EC"/>
    <w:rPr>
      <w:sz w:val="20"/>
    </w:rPr>
  </w:style>
  <w:style w:type="character" w:customStyle="1" w:styleId="FodnotetekstTegn">
    <w:name w:val="Fodnotetekst Tegn"/>
    <w:basedOn w:val="Standardskrifttypeiafsnit"/>
    <w:link w:val="Fodnotetekst"/>
    <w:uiPriority w:val="99"/>
    <w:semiHidden/>
    <w:rsid w:val="00A041EC"/>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041EC"/>
    <w:rPr>
      <w:vertAlign w:val="superscript"/>
    </w:rPr>
  </w:style>
  <w:style w:type="character" w:styleId="Hyperlink">
    <w:name w:val="Hyperlink"/>
    <w:basedOn w:val="Standardskrifttypeiafsnit"/>
    <w:uiPriority w:val="99"/>
    <w:unhideWhenUsed/>
    <w:rsid w:val="001B1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A041EC"/>
    <w:rPr>
      <w:sz w:val="20"/>
    </w:rPr>
  </w:style>
  <w:style w:type="character" w:customStyle="1" w:styleId="FodnotetekstTegn">
    <w:name w:val="Fodnotetekst Tegn"/>
    <w:basedOn w:val="Standardskrifttypeiafsnit"/>
    <w:link w:val="Fodnotetekst"/>
    <w:uiPriority w:val="99"/>
    <w:semiHidden/>
    <w:rsid w:val="00A041EC"/>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041EC"/>
    <w:rPr>
      <w:vertAlign w:val="superscript"/>
    </w:rPr>
  </w:style>
  <w:style w:type="character" w:styleId="Hyperlink">
    <w:name w:val="Hyperlink"/>
    <w:basedOn w:val="Standardskrifttypeiafsnit"/>
    <w:uiPriority w:val="99"/>
    <w:unhideWhenUsed/>
    <w:rsid w:val="001B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odensomhed.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6AEDC59EC354EBDF6D5F305BB9E26" ma:contentTypeVersion="12" ma:contentTypeDescription="Create a new document." ma:contentTypeScope="" ma:versionID="0784f4b938497d8dd34e1ea29c4212d1">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4DA3-A0DE-4D5E-8DEE-00B9C830E3D9}">
  <ds:schemaRefs>
    <ds:schemaRef ds:uri="http://schemas.microsoft.com/sharepoint/v3/contenttype/forms"/>
  </ds:schemaRefs>
</ds:datastoreItem>
</file>

<file path=customXml/itemProps2.xml><?xml version="1.0" encoding="utf-8"?>
<ds:datastoreItem xmlns:ds="http://schemas.openxmlformats.org/officeDocument/2006/customXml" ds:itemID="{AAC28EFB-9FD7-4C90-AA77-F53CD787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CAE9A-08EC-4D8C-977A-DCA836559995}">
  <ds:schemaRefs>
    <ds:schemaRef ds:uri="http://schemas.microsoft.com/office/2006/metadata/properties"/>
    <ds:schemaRef ds:uri="http://schemas.microsoft.com/office/infopath/2007/PartnerControls"/>
    <ds:schemaRef ds:uri="181e6edb-f8a7-4e25-8cbd-c1843e47ac00"/>
  </ds:schemaRefs>
</ds:datastoreItem>
</file>

<file path=customXml/itemProps4.xml><?xml version="1.0" encoding="utf-8"?>
<ds:datastoreItem xmlns:ds="http://schemas.openxmlformats.org/officeDocument/2006/customXml" ds:itemID="{E87C0FF0-8D46-48B0-B3B5-0DC566F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2</Pages>
  <Words>534</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2018-09-14T08:58:00Z</cp:lastPrinted>
  <dcterms:created xsi:type="dcterms:W3CDTF">2018-10-29T11:40:00Z</dcterms:created>
  <dcterms:modified xsi:type="dcterms:W3CDTF">2018-10-29T11:40:00Z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0x0101002246AEDC59EC354EBDF6D5F305BB9E26</vt:lpwstr>
  </property>
  <property fmtid="{D5CDD505-2E9C-101B-9397-08002B2CF9AE}" pid="3" name="TeamShareLastOpen">
    <vt:lpwstr>14-09-2018 10:11:13</vt:lpwstr>
  </property>
</Properties>
</file>