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DE4F" w14:textId="77777777" w:rsidR="00652538" w:rsidRPr="00521BDD" w:rsidRDefault="00FA5DFA" w:rsidP="00846746">
      <w:pPr>
        <w:spacing w:after="0" w:line="240" w:lineRule="auto"/>
        <w:rPr>
          <w:rFonts w:ascii="Times New Roman" w:hAnsi="Times New Roman"/>
          <w:sz w:val="26"/>
          <w:szCs w:val="26"/>
        </w:rPr>
      </w:pPr>
      <w:bookmarkStart w:id="0" w:name="Navn"/>
      <w:bookmarkEnd w:id="0"/>
      <w:r w:rsidRPr="00C130CD">
        <w:rPr>
          <w:rFonts w:ascii="Arial" w:hAnsi="Arial" w:cs="Arial"/>
          <w:sz w:val="26"/>
          <w:szCs w:val="26"/>
        </w:rPr>
        <w:br/>
      </w:r>
      <w:bookmarkStart w:id="1" w:name="Adresse"/>
      <w:bookmarkEnd w:id="1"/>
      <w:r w:rsidRPr="00C130CD">
        <w:rPr>
          <w:rFonts w:ascii="Arial" w:hAnsi="Arial" w:cs="Arial"/>
          <w:sz w:val="26"/>
          <w:szCs w:val="26"/>
        </w:rPr>
        <w:br/>
      </w:r>
      <w:bookmarkStart w:id="2" w:name="postnummer"/>
      <w:bookmarkEnd w:id="2"/>
      <w:r w:rsidRPr="00C130CD">
        <w:rPr>
          <w:rFonts w:ascii="Arial" w:hAnsi="Arial" w:cs="Arial"/>
          <w:sz w:val="26"/>
          <w:szCs w:val="26"/>
        </w:rPr>
        <w:t xml:space="preserve"> </w:t>
      </w:r>
      <w:bookmarkStart w:id="3" w:name="by"/>
      <w:bookmarkEnd w:id="3"/>
      <w:r w:rsidRPr="00521BDD">
        <w:rPr>
          <w:rFonts w:ascii="Times New Roman" w:hAnsi="Times New Roman"/>
          <w:sz w:val="26"/>
          <w:szCs w:val="26"/>
        </w:rPr>
        <w:br/>
      </w:r>
    </w:p>
    <w:p w14:paraId="3B58DE50" w14:textId="77777777" w:rsidR="00A5736B" w:rsidRPr="00521BDD" w:rsidRDefault="00A5736B" w:rsidP="00A5736B">
      <w:pPr>
        <w:jc w:val="right"/>
        <w:rPr>
          <w:rFonts w:ascii="Times New Roman" w:hAnsi="Times New Roman"/>
          <w:sz w:val="26"/>
          <w:szCs w:val="26"/>
        </w:rPr>
      </w:pPr>
    </w:p>
    <w:p w14:paraId="3B58DE51" w14:textId="530551AC" w:rsidR="00652538" w:rsidRDefault="00FA5DFA"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w:t>
      </w:r>
      <w:bookmarkStart w:id="4" w:name="dato"/>
      <w:r>
        <w:rPr>
          <w:rFonts w:ascii="Times New Roman" w:hAnsi="Times New Roman"/>
          <w:sz w:val="26"/>
          <w:szCs w:val="26"/>
        </w:rPr>
        <w:t>september 2018</w:t>
      </w:r>
      <w:bookmarkEnd w:id="4"/>
      <w:r>
        <w:rPr>
          <w:rFonts w:ascii="Times New Roman" w:hAnsi="Times New Roman"/>
          <w:sz w:val="26"/>
          <w:szCs w:val="26"/>
        </w:rPr>
        <w:br/>
      </w:r>
    </w:p>
    <w:p w14:paraId="3B58DE52" w14:textId="14B27FCB" w:rsidR="00A5736B" w:rsidRPr="00377295" w:rsidRDefault="00FA5DFA" w:rsidP="00A5736B">
      <w:pPr>
        <w:pStyle w:val="Typografi1"/>
        <w:pBdr>
          <w:bottom w:val="single" w:sz="4" w:space="1" w:color="auto"/>
        </w:pBdr>
        <w:rPr>
          <w:rFonts w:cs="Arial"/>
          <w:sz w:val="30"/>
          <w:szCs w:val="30"/>
        </w:rPr>
      </w:pPr>
      <w:r>
        <w:br/>
      </w:r>
      <w:bookmarkStart w:id="5" w:name="Titel"/>
      <w:r w:rsidRPr="00377295">
        <w:rPr>
          <w:rFonts w:cs="Arial"/>
          <w:sz w:val="30"/>
          <w:szCs w:val="30"/>
        </w:rPr>
        <w:t xml:space="preserve">Voksentandpleje. Fakta og </w:t>
      </w:r>
      <w:bookmarkEnd w:id="5"/>
      <w:r w:rsidR="00455C56">
        <w:rPr>
          <w:rFonts w:cs="Arial"/>
          <w:sz w:val="30"/>
          <w:szCs w:val="30"/>
        </w:rPr>
        <w:t xml:space="preserve">forslag </w:t>
      </w:r>
    </w:p>
    <w:p w14:paraId="3EC11BFD" w14:textId="77777777" w:rsidR="00D056AB" w:rsidRDefault="00D056AB" w:rsidP="00D056AB">
      <w:pPr>
        <w:spacing w:after="0"/>
        <w:rPr>
          <w:rFonts w:ascii="Times New Roman" w:hAnsi="Times New Roman"/>
          <w:sz w:val="26"/>
          <w:szCs w:val="26"/>
        </w:rPr>
      </w:pPr>
    </w:p>
    <w:p w14:paraId="64575FBF" w14:textId="506AEA9E" w:rsidR="002647CA" w:rsidRPr="002647CA" w:rsidRDefault="002647CA" w:rsidP="00D056AB">
      <w:pPr>
        <w:spacing w:after="0"/>
        <w:rPr>
          <w:rFonts w:ascii="Times New Roman" w:hAnsi="Times New Roman"/>
          <w:b/>
          <w:sz w:val="26"/>
          <w:szCs w:val="26"/>
        </w:rPr>
      </w:pPr>
      <w:r w:rsidRPr="002647CA">
        <w:rPr>
          <w:rFonts w:ascii="Times New Roman" w:hAnsi="Times New Roman"/>
          <w:b/>
          <w:sz w:val="26"/>
          <w:szCs w:val="26"/>
        </w:rPr>
        <w:t xml:space="preserve">DH foreslår: </w:t>
      </w:r>
    </w:p>
    <w:p w14:paraId="515F4F1D" w14:textId="77777777" w:rsidR="002647CA" w:rsidRDefault="002647CA" w:rsidP="00D056AB">
      <w:pPr>
        <w:spacing w:after="0"/>
        <w:rPr>
          <w:rFonts w:ascii="Times New Roman" w:hAnsi="Times New Roman"/>
          <w:sz w:val="26"/>
          <w:szCs w:val="26"/>
        </w:rPr>
      </w:pPr>
    </w:p>
    <w:p w14:paraId="3529EBD1" w14:textId="264ED5B4" w:rsidR="00C51D53" w:rsidRPr="00C51D53" w:rsidRDefault="00C51D53" w:rsidP="00C51D53">
      <w:pPr>
        <w:spacing w:after="0"/>
        <w:rPr>
          <w:rFonts w:ascii="Times New Roman" w:hAnsi="Times New Roman"/>
          <w:b/>
          <w:sz w:val="26"/>
          <w:szCs w:val="26"/>
        </w:rPr>
      </w:pPr>
      <w:r>
        <w:rPr>
          <w:rFonts w:ascii="Times New Roman" w:hAnsi="Times New Roman"/>
          <w:b/>
          <w:sz w:val="26"/>
          <w:szCs w:val="26"/>
        </w:rPr>
        <w:t xml:space="preserve">Tandbehandling på grund af sygdom og medicin skal være til at betale </w:t>
      </w:r>
    </w:p>
    <w:p w14:paraId="50F991D4" w14:textId="77777777" w:rsidR="00C51D53" w:rsidRPr="00C51D53" w:rsidRDefault="00C51D53" w:rsidP="00C51D53">
      <w:pPr>
        <w:spacing w:after="0"/>
        <w:rPr>
          <w:rFonts w:ascii="Times New Roman" w:hAnsi="Times New Roman"/>
          <w:sz w:val="26"/>
          <w:szCs w:val="26"/>
        </w:rPr>
      </w:pPr>
    </w:p>
    <w:p w14:paraId="17967F1B" w14:textId="105B8855" w:rsidR="00C51D53" w:rsidRPr="00C51D53" w:rsidRDefault="00C51D53" w:rsidP="00C51D53">
      <w:pPr>
        <w:numPr>
          <w:ilvl w:val="0"/>
          <w:numId w:val="3"/>
        </w:numPr>
        <w:spacing w:after="0"/>
        <w:rPr>
          <w:rFonts w:ascii="Times New Roman" w:hAnsi="Times New Roman"/>
          <w:sz w:val="26"/>
          <w:szCs w:val="26"/>
        </w:rPr>
      </w:pPr>
      <w:r>
        <w:rPr>
          <w:rFonts w:ascii="Times New Roman" w:hAnsi="Times New Roman"/>
          <w:sz w:val="26"/>
          <w:szCs w:val="26"/>
        </w:rPr>
        <w:t>I</w:t>
      </w:r>
      <w:r w:rsidRPr="00C51D53">
        <w:rPr>
          <w:rFonts w:ascii="Times New Roman" w:hAnsi="Times New Roman"/>
          <w:sz w:val="26"/>
          <w:szCs w:val="26"/>
        </w:rPr>
        <w:t>ndfør</w:t>
      </w:r>
      <w:r>
        <w:rPr>
          <w:rFonts w:ascii="Times New Roman" w:hAnsi="Times New Roman"/>
          <w:sz w:val="26"/>
          <w:szCs w:val="26"/>
        </w:rPr>
        <w:t xml:space="preserve"> t</w:t>
      </w:r>
      <w:r w:rsidRPr="00C51D53">
        <w:rPr>
          <w:rFonts w:ascii="Times New Roman" w:hAnsi="Times New Roman"/>
          <w:sz w:val="26"/>
          <w:szCs w:val="26"/>
        </w:rPr>
        <w:t xml:space="preserve">ilskud til forebyggelse og behandling af caries og andre tandsygdomme, der skyldes </w:t>
      </w:r>
      <w:r w:rsidRPr="00C51D53">
        <w:rPr>
          <w:rFonts w:ascii="Times New Roman" w:hAnsi="Times New Roman"/>
          <w:sz w:val="26"/>
          <w:szCs w:val="26"/>
          <w:u w:val="single"/>
        </w:rPr>
        <w:t>medicin</w:t>
      </w:r>
      <w:r w:rsidRPr="00C51D53">
        <w:rPr>
          <w:rFonts w:ascii="Times New Roman" w:hAnsi="Times New Roman"/>
          <w:sz w:val="26"/>
          <w:szCs w:val="26"/>
        </w:rPr>
        <w:t>. En hel del medicin mod psykiske lidelser, nerve- og hjertekarsygdom, luftvejslidelser m.fl. giver mundtørhed og skader tænderne.</w:t>
      </w:r>
      <w:r w:rsidRPr="00C51D53">
        <w:rPr>
          <w:rFonts w:ascii="Times New Roman" w:hAnsi="Times New Roman"/>
          <w:sz w:val="26"/>
          <w:szCs w:val="26"/>
          <w:vertAlign w:val="superscript"/>
        </w:rPr>
        <w:footnoteReference w:id="1"/>
      </w:r>
    </w:p>
    <w:p w14:paraId="0396E4D6" w14:textId="77777777" w:rsidR="00C51D53" w:rsidRPr="00C51D53" w:rsidRDefault="00C51D53" w:rsidP="00C51D53">
      <w:pPr>
        <w:spacing w:after="0"/>
        <w:rPr>
          <w:rFonts w:ascii="Times New Roman" w:hAnsi="Times New Roman"/>
          <w:sz w:val="26"/>
          <w:szCs w:val="26"/>
        </w:rPr>
      </w:pPr>
    </w:p>
    <w:p w14:paraId="4ED597CB" w14:textId="639796A3" w:rsidR="00C51D53" w:rsidRPr="00C51D53" w:rsidRDefault="00C51D53" w:rsidP="00C51D53">
      <w:pPr>
        <w:numPr>
          <w:ilvl w:val="0"/>
          <w:numId w:val="3"/>
        </w:numPr>
        <w:spacing w:after="0"/>
        <w:rPr>
          <w:rFonts w:ascii="Times New Roman" w:hAnsi="Times New Roman"/>
          <w:sz w:val="26"/>
          <w:szCs w:val="26"/>
        </w:rPr>
      </w:pPr>
      <w:r>
        <w:rPr>
          <w:rFonts w:ascii="Times New Roman" w:hAnsi="Times New Roman"/>
          <w:sz w:val="26"/>
          <w:szCs w:val="26"/>
        </w:rPr>
        <w:t>Indfør</w:t>
      </w:r>
      <w:r w:rsidRPr="00C51D53">
        <w:rPr>
          <w:rFonts w:ascii="Times New Roman" w:hAnsi="Times New Roman"/>
          <w:sz w:val="26"/>
          <w:szCs w:val="26"/>
        </w:rPr>
        <w:t xml:space="preserve"> tilskud til at nedbringe egenbetalingen, når behovet for behandling er </w:t>
      </w:r>
      <w:r w:rsidRPr="00C51D53">
        <w:rPr>
          <w:rFonts w:ascii="Times New Roman" w:hAnsi="Times New Roman"/>
          <w:sz w:val="26"/>
          <w:szCs w:val="26"/>
          <w:u w:val="single"/>
        </w:rPr>
        <w:t>betinget af sygdom og handicap</w:t>
      </w:r>
      <w:r w:rsidRPr="00C51D53">
        <w:rPr>
          <w:rFonts w:ascii="Times New Roman" w:hAnsi="Times New Roman"/>
          <w:sz w:val="26"/>
          <w:szCs w:val="26"/>
        </w:rPr>
        <w:t xml:space="preserve"> (fx nyresygdom, diabetes, cøliaki). </w:t>
      </w:r>
    </w:p>
    <w:p w14:paraId="732D2D78" w14:textId="77777777" w:rsidR="00C51D53" w:rsidRPr="00C51D53" w:rsidRDefault="00C51D53" w:rsidP="00C51D53">
      <w:pPr>
        <w:spacing w:after="0"/>
        <w:rPr>
          <w:rFonts w:ascii="Times New Roman" w:hAnsi="Times New Roman"/>
          <w:sz w:val="26"/>
          <w:szCs w:val="26"/>
        </w:rPr>
      </w:pPr>
    </w:p>
    <w:p w14:paraId="273655EC" w14:textId="77777777" w:rsidR="00C51D53" w:rsidRPr="00C51D53" w:rsidRDefault="00C51D53" w:rsidP="00C51D53">
      <w:pPr>
        <w:numPr>
          <w:ilvl w:val="0"/>
          <w:numId w:val="3"/>
        </w:numPr>
        <w:spacing w:after="0"/>
        <w:rPr>
          <w:rFonts w:ascii="Times New Roman" w:hAnsi="Times New Roman"/>
          <w:sz w:val="26"/>
          <w:szCs w:val="26"/>
        </w:rPr>
      </w:pPr>
      <w:r w:rsidRPr="00C51D53">
        <w:rPr>
          <w:rFonts w:ascii="Times New Roman" w:hAnsi="Times New Roman"/>
          <w:sz w:val="26"/>
          <w:szCs w:val="26"/>
        </w:rPr>
        <w:t xml:space="preserve">Eksisterende ordninger med økonomisk støtte eller særlige tilskud (sundhedslovens § 135 og § 166) må ikke forringes. </w:t>
      </w:r>
    </w:p>
    <w:p w14:paraId="6A8B05D7" w14:textId="77777777" w:rsidR="00C51D53" w:rsidRPr="00C51D53" w:rsidRDefault="00C51D53" w:rsidP="00C51D53">
      <w:pPr>
        <w:spacing w:after="0"/>
        <w:rPr>
          <w:rFonts w:ascii="Times New Roman" w:hAnsi="Times New Roman"/>
          <w:sz w:val="26"/>
          <w:szCs w:val="26"/>
        </w:rPr>
      </w:pPr>
    </w:p>
    <w:p w14:paraId="726BF167" w14:textId="4200256C" w:rsidR="00C51D53" w:rsidRPr="00C51D53" w:rsidRDefault="00C51D53" w:rsidP="00C51D53">
      <w:pPr>
        <w:spacing w:after="0"/>
        <w:rPr>
          <w:rFonts w:ascii="Times New Roman" w:hAnsi="Times New Roman"/>
          <w:b/>
          <w:sz w:val="26"/>
          <w:szCs w:val="26"/>
        </w:rPr>
      </w:pPr>
      <w:r>
        <w:rPr>
          <w:rFonts w:ascii="Times New Roman" w:hAnsi="Times New Roman"/>
          <w:b/>
          <w:sz w:val="26"/>
          <w:szCs w:val="26"/>
        </w:rPr>
        <w:t xml:space="preserve">Flere skal have tilbud om </w:t>
      </w:r>
      <w:r w:rsidRPr="00C51D53">
        <w:rPr>
          <w:rFonts w:ascii="Times New Roman" w:hAnsi="Times New Roman"/>
          <w:b/>
          <w:sz w:val="26"/>
          <w:szCs w:val="26"/>
        </w:rPr>
        <w:t>omsorg</w:t>
      </w:r>
      <w:r w:rsidR="0092022E">
        <w:rPr>
          <w:rFonts w:ascii="Times New Roman" w:hAnsi="Times New Roman"/>
          <w:b/>
          <w:sz w:val="26"/>
          <w:szCs w:val="26"/>
        </w:rPr>
        <w:t>s</w:t>
      </w:r>
      <w:r>
        <w:rPr>
          <w:rFonts w:ascii="Times New Roman" w:hAnsi="Times New Roman"/>
          <w:b/>
          <w:sz w:val="26"/>
          <w:szCs w:val="26"/>
        </w:rPr>
        <w:t>t</w:t>
      </w:r>
      <w:r w:rsidRPr="00C51D53">
        <w:rPr>
          <w:rFonts w:ascii="Times New Roman" w:hAnsi="Times New Roman"/>
          <w:b/>
          <w:sz w:val="26"/>
          <w:szCs w:val="26"/>
        </w:rPr>
        <w:t>andpleje</w:t>
      </w:r>
    </w:p>
    <w:p w14:paraId="3218F6A1" w14:textId="6F28DCF3" w:rsidR="00C51D53" w:rsidRPr="00C51D53" w:rsidRDefault="00C51D53" w:rsidP="00C51D53">
      <w:pPr>
        <w:spacing w:after="0"/>
        <w:rPr>
          <w:rFonts w:ascii="Times New Roman" w:hAnsi="Times New Roman"/>
          <w:sz w:val="26"/>
          <w:szCs w:val="26"/>
        </w:rPr>
      </w:pPr>
      <w:r w:rsidRPr="00C51D53">
        <w:rPr>
          <w:rFonts w:ascii="Times New Roman" w:hAnsi="Times New Roman"/>
          <w:sz w:val="26"/>
          <w:szCs w:val="26"/>
        </w:rPr>
        <w:t xml:space="preserve">Omsorgstandplejen er et tilbud til voksne </w:t>
      </w:r>
      <w:r w:rsidR="0092022E">
        <w:rPr>
          <w:rFonts w:ascii="Times New Roman" w:hAnsi="Times New Roman"/>
          <w:sz w:val="26"/>
          <w:szCs w:val="26"/>
        </w:rPr>
        <w:t xml:space="preserve">(ofte ældre) </w:t>
      </w:r>
      <w:r w:rsidRPr="00C51D53">
        <w:rPr>
          <w:rFonts w:ascii="Times New Roman" w:hAnsi="Times New Roman"/>
          <w:sz w:val="26"/>
          <w:szCs w:val="26"/>
        </w:rPr>
        <w:t>med nedsat førlighed</w:t>
      </w:r>
      <w:r w:rsidR="0092022E">
        <w:rPr>
          <w:rFonts w:ascii="Times New Roman" w:hAnsi="Times New Roman"/>
          <w:sz w:val="26"/>
          <w:szCs w:val="26"/>
        </w:rPr>
        <w:t xml:space="preserve"> eller andre med </w:t>
      </w:r>
      <w:r w:rsidRPr="00C51D53">
        <w:rPr>
          <w:rFonts w:ascii="Times New Roman" w:hAnsi="Times New Roman"/>
          <w:sz w:val="26"/>
          <w:szCs w:val="26"/>
        </w:rPr>
        <w:t>vidtgående fysiske eller psykiske handicap.</w:t>
      </w:r>
      <w:r w:rsidR="0092022E" w:rsidRPr="0092022E">
        <w:rPr>
          <w:rFonts w:ascii="Times New Roman" w:hAnsi="Times New Roman"/>
          <w:sz w:val="26"/>
          <w:szCs w:val="26"/>
        </w:rPr>
        <w:t xml:space="preserve"> </w:t>
      </w:r>
      <w:r w:rsidR="0092022E">
        <w:rPr>
          <w:rFonts w:ascii="Times New Roman" w:hAnsi="Times New Roman"/>
          <w:sz w:val="26"/>
          <w:szCs w:val="26"/>
        </w:rPr>
        <w:t xml:space="preserve">Men der </w:t>
      </w:r>
      <w:r w:rsidR="0092022E" w:rsidRPr="0092022E">
        <w:rPr>
          <w:rFonts w:ascii="Times New Roman" w:hAnsi="Times New Roman"/>
          <w:sz w:val="26"/>
          <w:szCs w:val="26"/>
        </w:rPr>
        <w:t>visiteres for få til omsorgstandplejen. Det fastslog en arbejdsgruppe under Sundhedsstyrelsen i 2016. Mange svage borgere får der</w:t>
      </w:r>
      <w:r w:rsidR="0092022E">
        <w:rPr>
          <w:rFonts w:ascii="Times New Roman" w:hAnsi="Times New Roman"/>
          <w:sz w:val="26"/>
          <w:szCs w:val="26"/>
        </w:rPr>
        <w:t xml:space="preserve">med </w:t>
      </w:r>
      <w:r w:rsidR="0092022E" w:rsidRPr="0092022E">
        <w:rPr>
          <w:rFonts w:ascii="Times New Roman" w:hAnsi="Times New Roman"/>
          <w:sz w:val="26"/>
          <w:szCs w:val="26"/>
        </w:rPr>
        <w:t xml:space="preserve">ikke ordentlig tandpleje.  </w:t>
      </w:r>
    </w:p>
    <w:p w14:paraId="02BA3BDC" w14:textId="77777777" w:rsidR="00C51D53" w:rsidRPr="00C51D53" w:rsidRDefault="00C51D53" w:rsidP="00C51D53">
      <w:pPr>
        <w:spacing w:after="0"/>
        <w:rPr>
          <w:rFonts w:ascii="Times New Roman" w:hAnsi="Times New Roman"/>
          <w:sz w:val="26"/>
          <w:szCs w:val="26"/>
        </w:rPr>
      </w:pPr>
    </w:p>
    <w:p w14:paraId="607B16C1" w14:textId="0DB135F7" w:rsidR="00C51D53" w:rsidRPr="00C51D53" w:rsidRDefault="0092022E" w:rsidP="00C51D53">
      <w:pPr>
        <w:numPr>
          <w:ilvl w:val="0"/>
          <w:numId w:val="4"/>
        </w:numPr>
        <w:spacing w:after="0"/>
        <w:rPr>
          <w:rFonts w:ascii="Times New Roman" w:hAnsi="Times New Roman"/>
          <w:sz w:val="26"/>
          <w:szCs w:val="26"/>
        </w:rPr>
      </w:pPr>
      <w:r>
        <w:rPr>
          <w:rFonts w:ascii="Times New Roman" w:hAnsi="Times New Roman"/>
          <w:sz w:val="26"/>
          <w:szCs w:val="26"/>
        </w:rPr>
        <w:t>V</w:t>
      </w:r>
      <w:r w:rsidR="00C51D53" w:rsidRPr="00C51D53">
        <w:rPr>
          <w:rFonts w:ascii="Times New Roman" w:hAnsi="Times New Roman"/>
          <w:sz w:val="26"/>
          <w:szCs w:val="26"/>
        </w:rPr>
        <w:t xml:space="preserve">isitationen skal forbedres og løftes til et ensartet niveau i alle kommuner. </w:t>
      </w:r>
      <w:r w:rsidR="00C51D53" w:rsidRPr="00C51D53">
        <w:rPr>
          <w:rFonts w:ascii="Times New Roman" w:hAnsi="Times New Roman"/>
          <w:sz w:val="26"/>
          <w:szCs w:val="26"/>
          <w:vertAlign w:val="superscript"/>
        </w:rPr>
        <w:footnoteReference w:id="2"/>
      </w:r>
    </w:p>
    <w:p w14:paraId="3A18EFCD" w14:textId="04D44581" w:rsidR="00C51D53" w:rsidRDefault="00C51D53" w:rsidP="00C51D53">
      <w:pPr>
        <w:numPr>
          <w:ilvl w:val="0"/>
          <w:numId w:val="4"/>
        </w:numPr>
        <w:spacing w:after="0"/>
        <w:rPr>
          <w:rFonts w:ascii="Times New Roman" w:hAnsi="Times New Roman"/>
          <w:sz w:val="26"/>
          <w:szCs w:val="26"/>
        </w:rPr>
      </w:pPr>
      <w:r>
        <w:rPr>
          <w:rFonts w:ascii="Times New Roman" w:hAnsi="Times New Roman"/>
          <w:sz w:val="26"/>
          <w:szCs w:val="26"/>
        </w:rPr>
        <w:lastRenderedPageBreak/>
        <w:t>M</w:t>
      </w:r>
      <w:r w:rsidRPr="00C51D53">
        <w:rPr>
          <w:rFonts w:ascii="Times New Roman" w:hAnsi="Times New Roman"/>
          <w:sz w:val="26"/>
          <w:szCs w:val="26"/>
        </w:rPr>
        <w:t xml:space="preserve">ålgruppen </w:t>
      </w:r>
      <w:r w:rsidR="0092022E">
        <w:rPr>
          <w:rFonts w:ascii="Times New Roman" w:hAnsi="Times New Roman"/>
          <w:sz w:val="26"/>
          <w:szCs w:val="26"/>
        </w:rPr>
        <w:t xml:space="preserve">for omsorgstandplejen skal udvides. </w:t>
      </w:r>
      <w:r>
        <w:rPr>
          <w:rFonts w:ascii="Times New Roman" w:hAnsi="Times New Roman"/>
          <w:sz w:val="26"/>
          <w:szCs w:val="26"/>
        </w:rPr>
        <w:t xml:space="preserve">Omsorgstandplejen </w:t>
      </w:r>
      <w:r w:rsidR="002647CA">
        <w:rPr>
          <w:rFonts w:ascii="Times New Roman" w:hAnsi="Times New Roman"/>
          <w:sz w:val="26"/>
          <w:szCs w:val="26"/>
        </w:rPr>
        <w:t xml:space="preserve">bør fremover </w:t>
      </w:r>
      <w:r>
        <w:rPr>
          <w:rFonts w:ascii="Times New Roman" w:hAnsi="Times New Roman"/>
          <w:sz w:val="26"/>
          <w:szCs w:val="26"/>
        </w:rPr>
        <w:t xml:space="preserve">tage sig af borgere med </w:t>
      </w:r>
      <w:r w:rsidRPr="00C51D53">
        <w:rPr>
          <w:rFonts w:ascii="Times New Roman" w:hAnsi="Times New Roman"/>
          <w:sz w:val="26"/>
          <w:szCs w:val="26"/>
        </w:rPr>
        <w:t xml:space="preserve">handicap, der i dag ikke </w:t>
      </w:r>
      <w:r w:rsidR="002647CA">
        <w:rPr>
          <w:rFonts w:ascii="Times New Roman" w:hAnsi="Times New Roman"/>
          <w:sz w:val="26"/>
          <w:szCs w:val="26"/>
        </w:rPr>
        <w:t xml:space="preserve">får </w:t>
      </w:r>
      <w:r w:rsidRPr="00C51D53">
        <w:rPr>
          <w:rFonts w:ascii="Times New Roman" w:hAnsi="Times New Roman"/>
          <w:sz w:val="26"/>
          <w:szCs w:val="26"/>
        </w:rPr>
        <w:t>nødvendig</w:t>
      </w:r>
      <w:r w:rsidR="002647CA">
        <w:rPr>
          <w:rFonts w:ascii="Times New Roman" w:hAnsi="Times New Roman"/>
          <w:sz w:val="26"/>
          <w:szCs w:val="26"/>
        </w:rPr>
        <w:t xml:space="preserve"> tandpleje. </w:t>
      </w:r>
      <w:r w:rsidRPr="00C51D53">
        <w:rPr>
          <w:rFonts w:ascii="Times New Roman" w:hAnsi="Times New Roman"/>
          <w:sz w:val="26"/>
          <w:szCs w:val="26"/>
        </w:rPr>
        <w:t xml:space="preserve">  </w:t>
      </w:r>
    </w:p>
    <w:p w14:paraId="44284D52" w14:textId="77777777" w:rsidR="00E748D4" w:rsidRPr="00C51D53" w:rsidRDefault="00E748D4" w:rsidP="00E748D4">
      <w:pPr>
        <w:spacing w:after="0"/>
        <w:rPr>
          <w:rFonts w:ascii="Times New Roman" w:hAnsi="Times New Roman"/>
          <w:sz w:val="26"/>
          <w:szCs w:val="26"/>
        </w:rPr>
      </w:pPr>
    </w:p>
    <w:p w14:paraId="592B27B7" w14:textId="77777777" w:rsidR="00E748D4" w:rsidRPr="00E748D4" w:rsidRDefault="00E748D4" w:rsidP="00E748D4">
      <w:pPr>
        <w:numPr>
          <w:ilvl w:val="0"/>
          <w:numId w:val="4"/>
        </w:numPr>
        <w:spacing w:after="0"/>
        <w:rPr>
          <w:rFonts w:ascii="Times New Roman" w:hAnsi="Times New Roman"/>
          <w:sz w:val="26"/>
          <w:szCs w:val="26"/>
        </w:rPr>
      </w:pPr>
      <w:r w:rsidRPr="00E748D4">
        <w:rPr>
          <w:rFonts w:ascii="Times New Roman" w:hAnsi="Times New Roman"/>
          <w:sz w:val="26"/>
          <w:szCs w:val="26"/>
        </w:rPr>
        <w:t>Der bør indføres en befordringsordning for personer visiteret til omsorgstandplejen som anbefalet af arbejdsgruppen nævnt ovenfor.</w:t>
      </w:r>
    </w:p>
    <w:p w14:paraId="69B4526D" w14:textId="77777777" w:rsidR="00C51D53" w:rsidRPr="00C51D53" w:rsidRDefault="00C51D53" w:rsidP="00C51D53">
      <w:pPr>
        <w:spacing w:after="0"/>
        <w:rPr>
          <w:rFonts w:ascii="Times New Roman" w:hAnsi="Times New Roman"/>
          <w:sz w:val="26"/>
          <w:szCs w:val="26"/>
        </w:rPr>
      </w:pPr>
    </w:p>
    <w:p w14:paraId="0B57C6B0" w14:textId="77777777" w:rsidR="00C51D53" w:rsidRPr="00C51D53" w:rsidRDefault="00C51D53" w:rsidP="00C51D53">
      <w:pPr>
        <w:spacing w:after="0"/>
        <w:rPr>
          <w:rFonts w:ascii="Times New Roman" w:hAnsi="Times New Roman"/>
          <w:b/>
          <w:sz w:val="26"/>
          <w:szCs w:val="26"/>
        </w:rPr>
      </w:pPr>
      <w:r w:rsidRPr="00C51D53">
        <w:rPr>
          <w:rFonts w:ascii="Times New Roman" w:hAnsi="Times New Roman"/>
          <w:b/>
          <w:sz w:val="26"/>
          <w:szCs w:val="26"/>
        </w:rPr>
        <w:t>Opsøgende tandpleje og integreret tandsundhed</w:t>
      </w:r>
    </w:p>
    <w:p w14:paraId="416E04EF" w14:textId="77777777" w:rsidR="00C51D53" w:rsidRPr="00C51D53" w:rsidRDefault="00C51D53" w:rsidP="00C51D53">
      <w:pPr>
        <w:spacing w:after="0"/>
        <w:rPr>
          <w:rFonts w:ascii="Times New Roman" w:hAnsi="Times New Roman"/>
          <w:sz w:val="26"/>
          <w:szCs w:val="26"/>
        </w:rPr>
      </w:pPr>
    </w:p>
    <w:p w14:paraId="34C02B1A" w14:textId="4356D46E" w:rsidR="00C51D53" w:rsidRPr="00C51D53" w:rsidRDefault="00C51D53" w:rsidP="00C51D53">
      <w:pPr>
        <w:numPr>
          <w:ilvl w:val="0"/>
          <w:numId w:val="5"/>
        </w:numPr>
        <w:spacing w:after="0"/>
        <w:rPr>
          <w:rFonts w:ascii="Times New Roman" w:hAnsi="Times New Roman"/>
          <w:sz w:val="26"/>
          <w:szCs w:val="26"/>
        </w:rPr>
      </w:pPr>
      <w:r w:rsidRPr="00C51D53">
        <w:rPr>
          <w:rFonts w:ascii="Times New Roman" w:hAnsi="Times New Roman"/>
          <w:sz w:val="26"/>
          <w:szCs w:val="26"/>
        </w:rPr>
        <w:t xml:space="preserve">Det opsøgende element i tandplejen – fx over for beboere i botilbud, på plejehjem, hjemmeboende med specialpædagogisk støtte m.fl. – bør styrkes. </w:t>
      </w:r>
      <w:r w:rsidR="002647CA">
        <w:rPr>
          <w:rFonts w:ascii="Times New Roman" w:hAnsi="Times New Roman"/>
          <w:sz w:val="26"/>
          <w:szCs w:val="26"/>
        </w:rPr>
        <w:t xml:space="preserve">Opsøgende virksomhed skal omfatte såvel forebyggelse og behandling som </w:t>
      </w:r>
      <w:r w:rsidRPr="00C51D53">
        <w:rPr>
          <w:rFonts w:ascii="Times New Roman" w:hAnsi="Times New Roman"/>
          <w:sz w:val="26"/>
          <w:szCs w:val="26"/>
        </w:rPr>
        <w:t xml:space="preserve">instruktion og oplysning af personalet om tandpleje og tandsundhed. </w:t>
      </w:r>
    </w:p>
    <w:p w14:paraId="4B425BF6" w14:textId="77777777" w:rsidR="00C51D53" w:rsidRPr="00C51D53" w:rsidRDefault="00C51D53" w:rsidP="00C51D53">
      <w:pPr>
        <w:spacing w:after="0"/>
        <w:rPr>
          <w:rFonts w:ascii="Times New Roman" w:hAnsi="Times New Roman"/>
          <w:sz w:val="26"/>
          <w:szCs w:val="26"/>
        </w:rPr>
      </w:pPr>
    </w:p>
    <w:p w14:paraId="4BCECC33" w14:textId="77777777" w:rsidR="00C51D53" w:rsidRPr="00C51D53" w:rsidRDefault="00C51D53" w:rsidP="00C51D53">
      <w:pPr>
        <w:numPr>
          <w:ilvl w:val="0"/>
          <w:numId w:val="5"/>
        </w:numPr>
        <w:spacing w:after="0"/>
        <w:rPr>
          <w:rFonts w:ascii="Times New Roman" w:hAnsi="Times New Roman"/>
          <w:sz w:val="26"/>
          <w:szCs w:val="26"/>
        </w:rPr>
      </w:pPr>
      <w:r w:rsidRPr="00C51D53">
        <w:rPr>
          <w:rFonts w:ascii="Times New Roman" w:hAnsi="Times New Roman"/>
          <w:sz w:val="26"/>
          <w:szCs w:val="26"/>
        </w:rPr>
        <w:t xml:space="preserve">Tandsundhed skal i højere grad integreres i psykiatri, på sygehuse, i praksissektoren, i hjemmeplejen og i den socialfaglige indsats. Viden og kompetencer hos personalet skal styrkes.    </w:t>
      </w:r>
    </w:p>
    <w:p w14:paraId="577CA694" w14:textId="77777777" w:rsidR="00C51D53" w:rsidRPr="00C51D53" w:rsidRDefault="00C51D53" w:rsidP="00C51D53">
      <w:pPr>
        <w:spacing w:after="0"/>
        <w:rPr>
          <w:rFonts w:ascii="Times New Roman" w:hAnsi="Times New Roman"/>
          <w:sz w:val="26"/>
          <w:szCs w:val="26"/>
        </w:rPr>
      </w:pPr>
    </w:p>
    <w:p w14:paraId="640F64BD" w14:textId="77777777" w:rsidR="00C51D53" w:rsidRPr="00C51D53" w:rsidRDefault="00C51D53" w:rsidP="00C51D53">
      <w:pPr>
        <w:spacing w:after="0"/>
        <w:rPr>
          <w:rFonts w:ascii="Times New Roman" w:hAnsi="Times New Roman"/>
          <w:b/>
          <w:sz w:val="26"/>
          <w:szCs w:val="26"/>
        </w:rPr>
      </w:pPr>
      <w:r w:rsidRPr="00C51D53">
        <w:rPr>
          <w:rFonts w:ascii="Times New Roman" w:hAnsi="Times New Roman"/>
          <w:b/>
          <w:sz w:val="26"/>
          <w:szCs w:val="26"/>
        </w:rPr>
        <w:t>Handicaptilgængelighed skal forbedres</w:t>
      </w:r>
    </w:p>
    <w:p w14:paraId="3D9892DB" w14:textId="77777777" w:rsidR="00C51D53" w:rsidRPr="00C51D53" w:rsidRDefault="00C51D53" w:rsidP="00C51D53">
      <w:pPr>
        <w:spacing w:after="0"/>
        <w:rPr>
          <w:rFonts w:ascii="Times New Roman" w:hAnsi="Times New Roman"/>
          <w:sz w:val="26"/>
          <w:szCs w:val="26"/>
        </w:rPr>
      </w:pPr>
    </w:p>
    <w:p w14:paraId="32534896" w14:textId="26F8BE9B" w:rsidR="00C51D53" w:rsidRDefault="002647CA" w:rsidP="00C51D53">
      <w:pPr>
        <w:numPr>
          <w:ilvl w:val="0"/>
          <w:numId w:val="6"/>
        </w:numPr>
        <w:spacing w:after="0"/>
        <w:rPr>
          <w:rFonts w:ascii="Times New Roman" w:hAnsi="Times New Roman"/>
          <w:sz w:val="26"/>
          <w:szCs w:val="26"/>
        </w:rPr>
      </w:pPr>
      <w:r w:rsidRPr="002647CA">
        <w:rPr>
          <w:rFonts w:ascii="Times New Roman" w:hAnsi="Times New Roman"/>
          <w:sz w:val="26"/>
          <w:szCs w:val="26"/>
        </w:rPr>
        <w:t xml:space="preserve">Kun 31 % af tandklinikkerne i praksistandplejen har handicapvenlig adgang. Det giver ulighed adgangen til sundhed. Der skal investeres i bedre tilgængelighed. </w:t>
      </w:r>
      <w:r w:rsidR="00C51D53" w:rsidRPr="002647CA">
        <w:rPr>
          <w:rFonts w:ascii="Times New Roman" w:hAnsi="Times New Roman"/>
          <w:sz w:val="26"/>
          <w:szCs w:val="26"/>
        </w:rPr>
        <w:t xml:space="preserve"> </w:t>
      </w:r>
    </w:p>
    <w:p w14:paraId="2FB4FDE7" w14:textId="77777777" w:rsidR="002647CA" w:rsidRPr="002647CA" w:rsidRDefault="002647CA" w:rsidP="002647CA">
      <w:pPr>
        <w:spacing w:after="0"/>
        <w:ind w:left="720"/>
        <w:rPr>
          <w:rFonts w:ascii="Times New Roman" w:hAnsi="Times New Roman"/>
          <w:sz w:val="26"/>
          <w:szCs w:val="26"/>
        </w:rPr>
      </w:pPr>
    </w:p>
    <w:p w14:paraId="40147FC7" w14:textId="5D7BC539" w:rsidR="00C51D53" w:rsidRPr="002647CA" w:rsidRDefault="002647CA" w:rsidP="002647CA">
      <w:pPr>
        <w:pStyle w:val="Listeafsnit"/>
        <w:numPr>
          <w:ilvl w:val="0"/>
          <w:numId w:val="6"/>
        </w:numPr>
        <w:spacing w:after="0"/>
        <w:rPr>
          <w:rFonts w:ascii="Times New Roman" w:hAnsi="Times New Roman"/>
          <w:sz w:val="26"/>
          <w:szCs w:val="26"/>
        </w:rPr>
      </w:pPr>
      <w:r>
        <w:rPr>
          <w:rFonts w:ascii="Times New Roman" w:hAnsi="Times New Roman"/>
          <w:sz w:val="26"/>
          <w:szCs w:val="26"/>
        </w:rPr>
        <w:t xml:space="preserve">Initiativer om </w:t>
      </w:r>
      <w:r w:rsidR="00C51D53" w:rsidRPr="002647CA">
        <w:rPr>
          <w:rFonts w:ascii="Times New Roman" w:hAnsi="Times New Roman"/>
          <w:sz w:val="26"/>
          <w:szCs w:val="26"/>
        </w:rPr>
        <w:t>øge</w:t>
      </w:r>
      <w:r>
        <w:rPr>
          <w:rFonts w:ascii="Times New Roman" w:hAnsi="Times New Roman"/>
          <w:sz w:val="26"/>
          <w:szCs w:val="26"/>
        </w:rPr>
        <w:t>t</w:t>
      </w:r>
      <w:r w:rsidR="00C51D53" w:rsidRPr="002647CA">
        <w:rPr>
          <w:rFonts w:ascii="Times New Roman" w:hAnsi="Times New Roman"/>
          <w:sz w:val="26"/>
          <w:szCs w:val="26"/>
        </w:rPr>
        <w:t xml:space="preserve"> konkurrence – flere tandlægekæder, lempelse krav til ejerskab af tandlægeklinikker o.l. </w:t>
      </w:r>
      <w:r>
        <w:rPr>
          <w:rFonts w:ascii="Times New Roman" w:hAnsi="Times New Roman"/>
          <w:sz w:val="26"/>
          <w:szCs w:val="26"/>
        </w:rPr>
        <w:t>–</w:t>
      </w:r>
      <w:r w:rsidR="00C51D53" w:rsidRPr="002647CA">
        <w:rPr>
          <w:rFonts w:ascii="Times New Roman" w:hAnsi="Times New Roman"/>
          <w:sz w:val="26"/>
          <w:szCs w:val="26"/>
        </w:rPr>
        <w:t xml:space="preserve"> </w:t>
      </w:r>
      <w:r>
        <w:rPr>
          <w:rFonts w:ascii="Times New Roman" w:hAnsi="Times New Roman"/>
          <w:sz w:val="26"/>
          <w:szCs w:val="26"/>
        </w:rPr>
        <w:t xml:space="preserve">skal </w:t>
      </w:r>
      <w:r w:rsidR="00C51D53" w:rsidRPr="002647CA">
        <w:rPr>
          <w:rFonts w:ascii="Times New Roman" w:hAnsi="Times New Roman"/>
          <w:sz w:val="26"/>
          <w:szCs w:val="26"/>
        </w:rPr>
        <w:t xml:space="preserve">suppleres med målsætninger/og eller krav om, at klinikker er tilgængelige for alle. </w:t>
      </w:r>
    </w:p>
    <w:p w14:paraId="6D76D499" w14:textId="77777777" w:rsidR="00C51D53" w:rsidRPr="00C51D53" w:rsidRDefault="00C51D53" w:rsidP="00C51D53">
      <w:pPr>
        <w:spacing w:after="0"/>
        <w:rPr>
          <w:rFonts w:ascii="Times New Roman" w:hAnsi="Times New Roman"/>
          <w:sz w:val="26"/>
          <w:szCs w:val="26"/>
          <w:u w:val="single"/>
        </w:rPr>
      </w:pPr>
    </w:p>
    <w:p w14:paraId="68D8FA03" w14:textId="30B79C7F" w:rsidR="002647CA" w:rsidRDefault="002647CA">
      <w:pPr>
        <w:rPr>
          <w:rFonts w:ascii="Times New Roman" w:hAnsi="Times New Roman"/>
          <w:sz w:val="26"/>
          <w:szCs w:val="26"/>
        </w:rPr>
      </w:pPr>
      <w:r>
        <w:rPr>
          <w:rFonts w:ascii="Times New Roman" w:hAnsi="Times New Roman"/>
          <w:sz w:val="26"/>
          <w:szCs w:val="26"/>
        </w:rPr>
        <w:br w:type="page"/>
      </w:r>
    </w:p>
    <w:p w14:paraId="77FCBB75" w14:textId="1130F38C" w:rsidR="00D056AB" w:rsidRPr="00D056AB" w:rsidRDefault="00D056AB" w:rsidP="00D056AB">
      <w:pPr>
        <w:spacing w:after="0"/>
        <w:rPr>
          <w:rFonts w:ascii="Times New Roman" w:hAnsi="Times New Roman"/>
          <w:b/>
          <w:sz w:val="26"/>
          <w:szCs w:val="26"/>
        </w:rPr>
      </w:pPr>
      <w:r>
        <w:rPr>
          <w:rFonts w:ascii="Times New Roman" w:hAnsi="Times New Roman"/>
          <w:b/>
          <w:sz w:val="26"/>
          <w:szCs w:val="26"/>
        </w:rPr>
        <w:lastRenderedPageBreak/>
        <w:t xml:space="preserve">1. </w:t>
      </w:r>
      <w:r w:rsidRPr="00D056AB">
        <w:rPr>
          <w:rFonts w:ascii="Times New Roman" w:hAnsi="Times New Roman"/>
          <w:b/>
          <w:sz w:val="26"/>
          <w:szCs w:val="26"/>
        </w:rPr>
        <w:t xml:space="preserve">Indledning </w:t>
      </w:r>
    </w:p>
    <w:p w14:paraId="35B06473" w14:textId="20399558" w:rsidR="00D056AB" w:rsidRPr="00D056AB" w:rsidRDefault="00D056AB" w:rsidP="00D056AB">
      <w:pPr>
        <w:spacing w:after="0"/>
        <w:rPr>
          <w:rFonts w:ascii="Times New Roman" w:hAnsi="Times New Roman"/>
          <w:sz w:val="26"/>
          <w:szCs w:val="26"/>
        </w:rPr>
      </w:pPr>
      <w:r>
        <w:rPr>
          <w:rFonts w:ascii="Times New Roman" w:hAnsi="Times New Roman"/>
          <w:sz w:val="26"/>
          <w:szCs w:val="26"/>
        </w:rPr>
        <w:t>Der er sat et arbejde i gang, der skal ende med en reform af voksentandplejen. DH mener, det er en god anledning til at skabe et enklere og mere retfærdigt system. Uligheden, ikke mindst for dem, der har kroniske sygdomme og handicap, er for stor i dag. Vi fremlægger her fakta, vision og forslag</w:t>
      </w:r>
      <w:r w:rsidR="00455C56">
        <w:rPr>
          <w:rFonts w:ascii="Times New Roman" w:hAnsi="Times New Roman"/>
          <w:sz w:val="26"/>
          <w:szCs w:val="26"/>
        </w:rPr>
        <w:t>. Vi tror, de kan t</w:t>
      </w:r>
      <w:r>
        <w:rPr>
          <w:rFonts w:ascii="Times New Roman" w:hAnsi="Times New Roman"/>
          <w:sz w:val="26"/>
          <w:szCs w:val="26"/>
        </w:rPr>
        <w:t xml:space="preserve">række i den rigtige retning.  </w:t>
      </w:r>
    </w:p>
    <w:p w14:paraId="115B9107" w14:textId="77777777" w:rsidR="00D056AB" w:rsidRPr="00D056AB" w:rsidRDefault="00D056AB" w:rsidP="00D056AB">
      <w:pPr>
        <w:spacing w:after="0"/>
        <w:rPr>
          <w:rFonts w:ascii="Times New Roman" w:hAnsi="Times New Roman"/>
          <w:sz w:val="26"/>
          <w:szCs w:val="26"/>
        </w:rPr>
      </w:pPr>
    </w:p>
    <w:p w14:paraId="00D78467"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 xml:space="preserve">Tandsundhed: Fakta og udfordringer for mennesker med handicap </w:t>
      </w:r>
    </w:p>
    <w:p w14:paraId="66FF0223"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Der er stigende fokus på vigtigheden af tandsundhed. Dårlig tandstatus er socialt stigmatiserende og påvirker den almene sundhed negativt. Fx øger dårlig tandstatus risikoen for alvorlige sygdomme som fx hjertekarsygdomme.  </w:t>
      </w:r>
    </w:p>
    <w:p w14:paraId="6001E4B0" w14:textId="77777777" w:rsidR="00D056AB" w:rsidRPr="00D056AB" w:rsidRDefault="00D056AB" w:rsidP="00D056AB">
      <w:pPr>
        <w:spacing w:after="0"/>
        <w:rPr>
          <w:rFonts w:ascii="Times New Roman" w:hAnsi="Times New Roman"/>
          <w:sz w:val="26"/>
          <w:szCs w:val="26"/>
        </w:rPr>
      </w:pPr>
    </w:p>
    <w:p w14:paraId="43AF0F6D"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Men tandsundhed – og tandplejesystemet – ses ofte som afkoblet fra det øvrige sundhedssystem. Fx er tandpleje næsten fraværende i de udspil, som regeringen og andre aktører er kommet om det nære og sammenhængende sundhedsvæsen. </w:t>
      </w:r>
    </w:p>
    <w:p w14:paraId="2DEF9A1F" w14:textId="77777777" w:rsidR="00D056AB" w:rsidRPr="00D056AB" w:rsidRDefault="00D056AB" w:rsidP="00D056AB">
      <w:pPr>
        <w:spacing w:after="0"/>
        <w:rPr>
          <w:rFonts w:ascii="Times New Roman" w:hAnsi="Times New Roman"/>
          <w:sz w:val="26"/>
          <w:szCs w:val="26"/>
        </w:rPr>
      </w:pPr>
    </w:p>
    <w:p w14:paraId="5BF862B7"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Flere EN AF OS-ambassadører – der alle er nuværende eller tidligere psykiatriske patienter - beretter om, at der har været meget lidt eller intet fokus på tandsundhed, når de har været i kontakt med det psykiatriske system. </w:t>
      </w:r>
      <w:r w:rsidRPr="00D056AB">
        <w:rPr>
          <w:rFonts w:ascii="Times New Roman" w:hAnsi="Times New Roman"/>
          <w:sz w:val="26"/>
          <w:szCs w:val="26"/>
          <w:vertAlign w:val="superscript"/>
        </w:rPr>
        <w:footnoteReference w:id="3"/>
      </w:r>
    </w:p>
    <w:p w14:paraId="62EFDCF2"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 </w:t>
      </w:r>
    </w:p>
    <w:p w14:paraId="26FC2148" w14:textId="77777777" w:rsid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Der er en række andre fakta, der viser, at der ikke er lighed i tandsundhed for mennesker med handicap.  </w:t>
      </w:r>
    </w:p>
    <w:p w14:paraId="2CA842AC" w14:textId="77777777" w:rsidR="00D056AB" w:rsidRPr="00D056AB" w:rsidRDefault="00D056AB" w:rsidP="00D056AB">
      <w:pPr>
        <w:spacing w:after="0"/>
        <w:rPr>
          <w:rFonts w:ascii="Times New Roman" w:hAnsi="Times New Roman"/>
          <w:sz w:val="26"/>
          <w:szCs w:val="26"/>
        </w:rPr>
      </w:pPr>
    </w:p>
    <w:p w14:paraId="53489414"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Mennesker med kronisk sygdom og handicap har ringere tandsundhed</w:t>
      </w:r>
    </w:p>
    <w:p w14:paraId="2265940A"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Mennesker med handicap har 3-4 gange oftere dårlig tandstatus (defineret som: færre end 20 tænder tilbage) end andre. Eksempler: </w:t>
      </w:r>
    </w:p>
    <w:p w14:paraId="2DED1621" w14:textId="77777777" w:rsidR="00D056AB" w:rsidRPr="00D056AB" w:rsidRDefault="00D056AB" w:rsidP="00D056AB">
      <w:pPr>
        <w:spacing w:after="0"/>
        <w:rPr>
          <w:rFonts w:ascii="Times New Roman" w:hAnsi="Times New Roman"/>
          <w:sz w:val="26"/>
          <w:szCs w:val="26"/>
        </w:rPr>
      </w:pPr>
    </w:p>
    <w:p w14:paraId="7B76C94D"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Personer med alvorlig funktionsnedsættelse på grund af </w:t>
      </w:r>
      <w:r w:rsidRPr="00D056AB">
        <w:rPr>
          <w:rFonts w:ascii="Times New Roman" w:hAnsi="Times New Roman"/>
          <w:sz w:val="26"/>
          <w:szCs w:val="26"/>
          <w:u w:val="single"/>
        </w:rPr>
        <w:t>kronisk eller langvarig sygdom</w:t>
      </w:r>
      <w:r w:rsidRPr="00D056AB">
        <w:rPr>
          <w:rFonts w:ascii="Times New Roman" w:hAnsi="Times New Roman"/>
          <w:sz w:val="26"/>
          <w:szCs w:val="26"/>
        </w:rPr>
        <w:t xml:space="preserve">: </w:t>
      </w:r>
    </w:p>
    <w:p w14:paraId="17157C98"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31 % har dårlig tandstatus. Tallet er 10 % for dem uden en sådan funktionsnedsættelse.  </w:t>
      </w:r>
    </w:p>
    <w:p w14:paraId="2E59A32B" w14:textId="77777777" w:rsidR="00D056AB" w:rsidRPr="00D056AB" w:rsidRDefault="00D056AB" w:rsidP="00D056AB">
      <w:pPr>
        <w:spacing w:after="0"/>
        <w:rPr>
          <w:rFonts w:ascii="Times New Roman" w:hAnsi="Times New Roman"/>
          <w:sz w:val="26"/>
          <w:szCs w:val="26"/>
        </w:rPr>
      </w:pPr>
    </w:p>
    <w:p w14:paraId="3FD57B31"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Personer, der har meget </w:t>
      </w:r>
      <w:r w:rsidRPr="00D056AB">
        <w:rPr>
          <w:rFonts w:ascii="Times New Roman" w:hAnsi="Times New Roman"/>
          <w:sz w:val="26"/>
          <w:szCs w:val="26"/>
          <w:u w:val="single"/>
        </w:rPr>
        <w:t>besvær med at læse eller se</w:t>
      </w:r>
      <w:r w:rsidRPr="00D056AB">
        <w:rPr>
          <w:rFonts w:ascii="Times New Roman" w:hAnsi="Times New Roman"/>
          <w:sz w:val="26"/>
          <w:szCs w:val="26"/>
        </w:rPr>
        <w:t xml:space="preserve">: 40 % har dårlig tandstatus. </w:t>
      </w:r>
    </w:p>
    <w:p w14:paraId="7BE3E715"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Tallet er 13 % for mennesker, der ikke har syns- eller læseproblemer. </w:t>
      </w:r>
    </w:p>
    <w:p w14:paraId="7124FA20" w14:textId="77777777" w:rsidR="00D056AB" w:rsidRPr="00D056AB" w:rsidRDefault="00D056AB" w:rsidP="00D056AB">
      <w:pPr>
        <w:spacing w:after="0"/>
        <w:rPr>
          <w:rFonts w:ascii="Times New Roman" w:hAnsi="Times New Roman"/>
          <w:sz w:val="26"/>
          <w:szCs w:val="26"/>
        </w:rPr>
      </w:pPr>
    </w:p>
    <w:p w14:paraId="329C943D"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Personer, der har meget </w:t>
      </w:r>
      <w:r w:rsidRPr="00D056AB">
        <w:rPr>
          <w:rFonts w:ascii="Times New Roman" w:hAnsi="Times New Roman"/>
          <w:sz w:val="26"/>
          <w:szCs w:val="26"/>
          <w:u w:val="single"/>
        </w:rPr>
        <w:t>besvær med at høre</w:t>
      </w:r>
      <w:r w:rsidRPr="00D056AB">
        <w:rPr>
          <w:rFonts w:ascii="Times New Roman" w:hAnsi="Times New Roman"/>
          <w:sz w:val="26"/>
          <w:szCs w:val="26"/>
        </w:rPr>
        <w:t xml:space="preserve">: 45 % har dårlig tandstatus. Tallet er 11 % for dem, der ikke har problemer med at høre. </w:t>
      </w:r>
    </w:p>
    <w:p w14:paraId="3BEFB051" w14:textId="77777777" w:rsidR="00D056AB" w:rsidRPr="00D056AB" w:rsidRDefault="00D056AB" w:rsidP="00D056AB">
      <w:pPr>
        <w:spacing w:after="0"/>
        <w:rPr>
          <w:rFonts w:ascii="Times New Roman" w:hAnsi="Times New Roman"/>
          <w:sz w:val="26"/>
          <w:szCs w:val="26"/>
        </w:rPr>
      </w:pPr>
    </w:p>
    <w:p w14:paraId="754BEA31"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For mennesker der har meget </w:t>
      </w:r>
      <w:r w:rsidRPr="00D056AB">
        <w:rPr>
          <w:rFonts w:ascii="Times New Roman" w:hAnsi="Times New Roman"/>
          <w:sz w:val="26"/>
          <w:szCs w:val="26"/>
          <w:u w:val="single"/>
        </w:rPr>
        <w:t>besvær med at gå eller bære</w:t>
      </w:r>
      <w:r w:rsidRPr="00D056AB">
        <w:rPr>
          <w:rFonts w:ascii="Times New Roman" w:hAnsi="Times New Roman"/>
          <w:sz w:val="26"/>
          <w:szCs w:val="26"/>
        </w:rPr>
        <w:t xml:space="preserve"> – altså har nedsat mobilitet - har 44 % dårlig tandstatus. Tallet for dem, der ikke har nedsat mobilitet, er tallet er 9 %. </w:t>
      </w:r>
      <w:r w:rsidRPr="00D056AB">
        <w:rPr>
          <w:rFonts w:ascii="Times New Roman" w:hAnsi="Times New Roman"/>
          <w:sz w:val="26"/>
          <w:szCs w:val="26"/>
          <w:vertAlign w:val="superscript"/>
        </w:rPr>
        <w:footnoteReference w:id="4"/>
      </w:r>
    </w:p>
    <w:p w14:paraId="7C6440AD" w14:textId="77777777" w:rsidR="00D056AB" w:rsidRPr="00D056AB" w:rsidRDefault="00D056AB" w:rsidP="00D056AB">
      <w:pPr>
        <w:spacing w:after="0"/>
        <w:rPr>
          <w:rFonts w:ascii="Times New Roman" w:hAnsi="Times New Roman"/>
          <w:sz w:val="26"/>
          <w:szCs w:val="26"/>
        </w:rPr>
      </w:pPr>
    </w:p>
    <w:p w14:paraId="2D1215D3"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Ulige adgang til praksistandplejen pga. manglende handicaptilgængelighed</w:t>
      </w:r>
    </w:p>
    <w:p w14:paraId="29DC0590"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DH har lavet en optælling ud fra oplysningerne fra klinikkerne på sundhed.dk. Kun en tredjedel (31 %) af de praktiserende tandlæger har handicapvenlig adgang.</w:t>
      </w:r>
      <w:r w:rsidRPr="00D056AB">
        <w:rPr>
          <w:rFonts w:ascii="Times New Roman" w:hAnsi="Times New Roman"/>
          <w:sz w:val="26"/>
          <w:szCs w:val="26"/>
          <w:vertAlign w:val="superscript"/>
        </w:rPr>
        <w:footnoteReference w:id="5"/>
      </w:r>
      <w:r w:rsidRPr="00D056AB">
        <w:rPr>
          <w:rFonts w:ascii="Times New Roman" w:hAnsi="Times New Roman"/>
          <w:sz w:val="26"/>
          <w:szCs w:val="26"/>
        </w:rPr>
        <w:t xml:space="preserve"> Det er under gennemsnittet for praktiserende sundhedsbehandlere (læger, fysioterapeuter osv.), som ligger på 45 %. </w:t>
      </w:r>
    </w:p>
    <w:p w14:paraId="78CE2AD8" w14:textId="77777777" w:rsidR="00D056AB" w:rsidRPr="00D056AB" w:rsidRDefault="00D056AB" w:rsidP="00D056AB">
      <w:pPr>
        <w:spacing w:after="0"/>
        <w:rPr>
          <w:rFonts w:ascii="Times New Roman" w:hAnsi="Times New Roman"/>
          <w:sz w:val="26"/>
          <w:szCs w:val="26"/>
        </w:rPr>
      </w:pPr>
    </w:p>
    <w:p w14:paraId="184E8FE4"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Social ulighed</w:t>
      </w:r>
    </w:p>
    <w:p w14:paraId="18F2D534"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80 % af udgifterne til voksentandplejen betales af brugerne. Der øger risikoen for sociale skævheder. Mennesker med handicap risikerer at blive ramt ekstra hårdt, fordi de dels har flere udgifter på grund af sygdom og handicap, dels har lavere indkomst. </w:t>
      </w:r>
    </w:p>
    <w:p w14:paraId="36E9E849" w14:textId="77777777" w:rsidR="00D056AB" w:rsidRPr="00D056AB" w:rsidRDefault="00D056AB" w:rsidP="00D056AB">
      <w:pPr>
        <w:spacing w:after="0"/>
        <w:rPr>
          <w:rFonts w:ascii="Times New Roman" w:hAnsi="Times New Roman"/>
          <w:sz w:val="26"/>
          <w:szCs w:val="26"/>
        </w:rPr>
      </w:pPr>
    </w:p>
    <w:p w14:paraId="4680FB6E"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Brugerbetaling og lav indkomst betyder noget for, hvor ofte man går til tandlægen. Det viser tal fra Danmarks Statistik. </w:t>
      </w:r>
    </w:p>
    <w:p w14:paraId="5D3A8CAA" w14:textId="77777777" w:rsidR="00D056AB" w:rsidRPr="00D056AB" w:rsidRDefault="00D056AB" w:rsidP="00D056AB">
      <w:pPr>
        <w:spacing w:after="0"/>
        <w:rPr>
          <w:rFonts w:ascii="Times New Roman" w:hAnsi="Times New Roman"/>
          <w:sz w:val="26"/>
          <w:szCs w:val="26"/>
        </w:rPr>
      </w:pPr>
    </w:p>
    <w:p w14:paraId="2A335091"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28 % af dem med lavest indkomst var til tandlægen inden for det seneste år. Tallet for de bedst stillede var 56 %. </w:t>
      </w:r>
      <w:r w:rsidRPr="00D056AB">
        <w:rPr>
          <w:rFonts w:ascii="Times New Roman" w:hAnsi="Times New Roman"/>
          <w:sz w:val="26"/>
          <w:szCs w:val="26"/>
          <w:vertAlign w:val="superscript"/>
        </w:rPr>
        <w:footnoteReference w:id="6"/>
      </w:r>
    </w:p>
    <w:p w14:paraId="0DA6995B" w14:textId="77777777" w:rsidR="00D056AB" w:rsidRPr="00D056AB" w:rsidRDefault="00D056AB" w:rsidP="00D056AB">
      <w:pPr>
        <w:spacing w:after="0"/>
        <w:rPr>
          <w:rFonts w:ascii="Times New Roman" w:hAnsi="Times New Roman"/>
          <w:sz w:val="26"/>
          <w:szCs w:val="26"/>
        </w:rPr>
      </w:pPr>
    </w:p>
    <w:p w14:paraId="4B55E0E5"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Endelig har mennesker med handicap ringere adgang til forsikringer. 24 % har oplevet at få afslag på en forsikring med helbred eller handicap som begrundelse.</w:t>
      </w:r>
      <w:r w:rsidRPr="00D056AB">
        <w:rPr>
          <w:rFonts w:ascii="Times New Roman" w:hAnsi="Times New Roman"/>
          <w:sz w:val="26"/>
          <w:szCs w:val="26"/>
          <w:vertAlign w:val="superscript"/>
        </w:rPr>
        <w:footnoteReference w:id="7"/>
      </w:r>
    </w:p>
    <w:p w14:paraId="38A18ACE" w14:textId="77777777" w:rsidR="00D056AB" w:rsidRPr="00D056AB" w:rsidRDefault="00D056AB" w:rsidP="00D056AB">
      <w:pPr>
        <w:spacing w:after="0"/>
        <w:rPr>
          <w:rFonts w:ascii="Times New Roman" w:hAnsi="Times New Roman"/>
          <w:sz w:val="26"/>
          <w:szCs w:val="26"/>
        </w:rPr>
      </w:pPr>
    </w:p>
    <w:p w14:paraId="2856E3F8"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Forsikringer kan i en række tilfælde dække udgifter til tandlæge. Det gælder i første række egentlige sundhedsforsikringer som fx ”Danmark”. Men også forsikring mod kritisk sygdom, ulykkesforsikring o.l. kan anvendes i visse situationer. Den ringere adgang til forsikringer kan dermed være med til at øge den sociale ulighed for mennesker med handicap. </w:t>
      </w:r>
    </w:p>
    <w:p w14:paraId="2874607C" w14:textId="77777777" w:rsidR="00D056AB" w:rsidRPr="00D056AB" w:rsidRDefault="00D056AB" w:rsidP="00D056AB">
      <w:pPr>
        <w:spacing w:after="0"/>
        <w:rPr>
          <w:rFonts w:ascii="Times New Roman" w:hAnsi="Times New Roman"/>
          <w:sz w:val="26"/>
          <w:szCs w:val="26"/>
        </w:rPr>
      </w:pPr>
    </w:p>
    <w:p w14:paraId="13A64227" w14:textId="4E128DF6" w:rsidR="00D056AB" w:rsidRPr="00D056AB" w:rsidRDefault="00D056AB" w:rsidP="00D056AB">
      <w:pPr>
        <w:spacing w:after="0"/>
        <w:rPr>
          <w:rFonts w:ascii="Times New Roman" w:hAnsi="Times New Roman"/>
          <w:b/>
          <w:sz w:val="26"/>
          <w:szCs w:val="26"/>
        </w:rPr>
      </w:pPr>
      <w:r>
        <w:rPr>
          <w:rFonts w:ascii="Times New Roman" w:hAnsi="Times New Roman"/>
          <w:b/>
          <w:sz w:val="26"/>
          <w:szCs w:val="26"/>
        </w:rPr>
        <w:t xml:space="preserve">3. </w:t>
      </w:r>
      <w:r w:rsidRPr="00D056AB">
        <w:rPr>
          <w:rFonts w:ascii="Times New Roman" w:hAnsi="Times New Roman"/>
          <w:b/>
          <w:sz w:val="26"/>
          <w:szCs w:val="26"/>
        </w:rPr>
        <w:t xml:space="preserve">Vision: Lighed i tandsundhed for mennesker med handicap i Danmark </w:t>
      </w:r>
    </w:p>
    <w:p w14:paraId="6C44821F"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Tallene ovenfor – suppleret med personlige historier fra fx EN AF OS-ambassadørerne – indikerer, at mennesker handicap med oplever massiv ulighed i tandsundhed. DH ser gerne, at uligheden mindskes. Vores vision for voksentandplejen indeholder følgende elementer:  </w:t>
      </w:r>
    </w:p>
    <w:p w14:paraId="1B40C2B2" w14:textId="77777777" w:rsidR="00D056AB" w:rsidRPr="00D056AB" w:rsidRDefault="00D056AB" w:rsidP="00D056AB">
      <w:pPr>
        <w:spacing w:after="0"/>
        <w:rPr>
          <w:rFonts w:ascii="Times New Roman" w:hAnsi="Times New Roman"/>
          <w:b/>
          <w:sz w:val="26"/>
          <w:szCs w:val="26"/>
        </w:rPr>
      </w:pPr>
    </w:p>
    <w:p w14:paraId="1E79DBA4"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Der er lighed i tandsundhed for mennesker med kronisk sygdom og handicap. </w:t>
      </w:r>
    </w:p>
    <w:p w14:paraId="43EBE62A" w14:textId="77777777" w:rsidR="00D056AB" w:rsidRPr="00D056AB" w:rsidRDefault="00D056AB" w:rsidP="00D056AB">
      <w:pPr>
        <w:spacing w:after="0"/>
        <w:rPr>
          <w:rFonts w:ascii="Times New Roman" w:hAnsi="Times New Roman"/>
          <w:sz w:val="26"/>
          <w:szCs w:val="26"/>
        </w:rPr>
      </w:pPr>
    </w:p>
    <w:p w14:paraId="4BE9ACF4"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Tilskudssystemet sikrer mennesker med kronisk sygdom og handicap nødvendig forebyggelse og behandling gratis eller til overkommelig pris.</w:t>
      </w:r>
    </w:p>
    <w:p w14:paraId="5E9CE25B" w14:textId="77777777" w:rsidR="00D056AB" w:rsidRPr="00D056AB" w:rsidRDefault="00D056AB" w:rsidP="00D056AB">
      <w:pPr>
        <w:spacing w:after="0"/>
        <w:rPr>
          <w:rFonts w:ascii="Times New Roman" w:hAnsi="Times New Roman"/>
          <w:sz w:val="26"/>
          <w:szCs w:val="26"/>
        </w:rPr>
      </w:pPr>
    </w:p>
    <w:p w14:paraId="43A4B578"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Der er særlige tandplejetilbud til mennesker med handicap, der ikke kan benytte de almindelige tandplejetilbud.  </w:t>
      </w:r>
    </w:p>
    <w:p w14:paraId="20D29277" w14:textId="77777777" w:rsidR="00D056AB" w:rsidRPr="00D056AB" w:rsidRDefault="00D056AB" w:rsidP="00D056AB">
      <w:pPr>
        <w:spacing w:after="0"/>
        <w:rPr>
          <w:rFonts w:ascii="Times New Roman" w:hAnsi="Times New Roman"/>
          <w:sz w:val="26"/>
          <w:szCs w:val="26"/>
        </w:rPr>
      </w:pPr>
    </w:p>
    <w:p w14:paraId="494998DA"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Tandplejen opsøger mennesker med kronisk sygdom og handicap, der ikke selv magter at komme til tandlægen. </w:t>
      </w:r>
    </w:p>
    <w:p w14:paraId="2779B0D3" w14:textId="77777777" w:rsidR="00D056AB" w:rsidRPr="00D056AB" w:rsidRDefault="00D056AB" w:rsidP="00D056AB">
      <w:pPr>
        <w:spacing w:after="0"/>
        <w:rPr>
          <w:rFonts w:ascii="Times New Roman" w:hAnsi="Times New Roman"/>
          <w:sz w:val="26"/>
          <w:szCs w:val="26"/>
        </w:rPr>
      </w:pPr>
    </w:p>
    <w:p w14:paraId="02814907"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Tilbud inden for voksentandplejen er handicaptilgængelige.</w:t>
      </w:r>
    </w:p>
    <w:p w14:paraId="34DB31C3" w14:textId="77777777" w:rsidR="00D056AB" w:rsidRPr="00D056AB" w:rsidRDefault="00D056AB" w:rsidP="00D056AB">
      <w:pPr>
        <w:spacing w:after="0"/>
        <w:rPr>
          <w:rFonts w:ascii="Times New Roman" w:hAnsi="Times New Roman"/>
          <w:sz w:val="26"/>
          <w:szCs w:val="26"/>
        </w:rPr>
      </w:pPr>
    </w:p>
    <w:p w14:paraId="5810E3BA" w14:textId="77777777" w:rsidR="00D056AB" w:rsidRPr="00D056AB" w:rsidRDefault="00D056AB" w:rsidP="00D056AB">
      <w:pPr>
        <w:numPr>
          <w:ilvl w:val="0"/>
          <w:numId w:val="1"/>
        </w:numPr>
        <w:spacing w:after="0"/>
        <w:rPr>
          <w:rFonts w:ascii="Times New Roman" w:hAnsi="Times New Roman"/>
          <w:sz w:val="26"/>
          <w:szCs w:val="26"/>
        </w:rPr>
      </w:pPr>
      <w:r w:rsidRPr="00D056AB">
        <w:rPr>
          <w:rFonts w:ascii="Times New Roman" w:hAnsi="Times New Roman"/>
          <w:sz w:val="26"/>
          <w:szCs w:val="26"/>
        </w:rPr>
        <w:t xml:space="preserve">Tandsundhed er integreret i alle pleje- og behandlingstilbud og udgør en ligestillet det af det nære og sammenhængende sundhedsvæsen. </w:t>
      </w:r>
    </w:p>
    <w:p w14:paraId="3CF101DE" w14:textId="77777777" w:rsidR="00D056AB" w:rsidRDefault="00D056AB" w:rsidP="00D056AB">
      <w:pPr>
        <w:spacing w:after="0"/>
        <w:rPr>
          <w:rFonts w:ascii="Times New Roman" w:hAnsi="Times New Roman"/>
          <w:b/>
          <w:sz w:val="26"/>
          <w:szCs w:val="26"/>
        </w:rPr>
      </w:pPr>
    </w:p>
    <w:p w14:paraId="7F5670E1" w14:textId="4FD0E193"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 xml:space="preserve">5. </w:t>
      </w:r>
      <w:r>
        <w:rPr>
          <w:rFonts w:ascii="Times New Roman" w:hAnsi="Times New Roman"/>
          <w:b/>
          <w:sz w:val="26"/>
          <w:szCs w:val="26"/>
        </w:rPr>
        <w:t>Anbefalinger og forslag</w:t>
      </w:r>
    </w:p>
    <w:p w14:paraId="65C6B0DD" w14:textId="77777777" w:rsidR="00D056AB" w:rsidRDefault="00D056AB" w:rsidP="00D056AB">
      <w:pPr>
        <w:spacing w:after="0"/>
        <w:rPr>
          <w:rFonts w:ascii="Times New Roman" w:hAnsi="Times New Roman"/>
          <w:b/>
          <w:sz w:val="26"/>
          <w:szCs w:val="26"/>
        </w:rPr>
      </w:pPr>
    </w:p>
    <w:p w14:paraId="474B8A01"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Tandsystemets opbygning</w:t>
      </w:r>
    </w:p>
    <w:p w14:paraId="37FA1431" w14:textId="77777777" w:rsidR="00D056AB" w:rsidRPr="00D056AB" w:rsidRDefault="00D056AB" w:rsidP="00D056AB">
      <w:pPr>
        <w:spacing w:after="0"/>
        <w:rPr>
          <w:rFonts w:ascii="Times New Roman" w:hAnsi="Times New Roman"/>
          <w:sz w:val="26"/>
          <w:szCs w:val="26"/>
        </w:rPr>
      </w:pPr>
    </w:p>
    <w:p w14:paraId="10E5F0B4"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Der skal være målrettede tilbud til alle patientgrupper, sådan som det i store træk også er i dag:  </w:t>
      </w:r>
    </w:p>
    <w:p w14:paraId="604FD539" w14:textId="77777777" w:rsidR="00D056AB" w:rsidRPr="00D056AB" w:rsidRDefault="00D056AB" w:rsidP="00D056AB">
      <w:pPr>
        <w:spacing w:after="0"/>
        <w:rPr>
          <w:rFonts w:ascii="Times New Roman" w:hAnsi="Times New Roman"/>
          <w:sz w:val="26"/>
          <w:szCs w:val="26"/>
        </w:rPr>
      </w:pPr>
    </w:p>
    <w:p w14:paraId="71B3CF82" w14:textId="77777777" w:rsidR="00D056AB" w:rsidRPr="00D056AB" w:rsidRDefault="00D056AB" w:rsidP="00D056AB">
      <w:pPr>
        <w:numPr>
          <w:ilvl w:val="0"/>
          <w:numId w:val="2"/>
        </w:numPr>
        <w:spacing w:after="0"/>
        <w:rPr>
          <w:rFonts w:ascii="Times New Roman" w:hAnsi="Times New Roman"/>
          <w:sz w:val="26"/>
          <w:szCs w:val="26"/>
        </w:rPr>
      </w:pPr>
      <w:r w:rsidRPr="00D056AB">
        <w:rPr>
          <w:rFonts w:ascii="Times New Roman" w:hAnsi="Times New Roman"/>
          <w:sz w:val="26"/>
          <w:szCs w:val="26"/>
        </w:rPr>
        <w:t xml:space="preserve">Indslusningstandspleje for de 18-24 årige. </w:t>
      </w:r>
    </w:p>
    <w:p w14:paraId="1A2CAC55" w14:textId="77777777" w:rsidR="00D056AB" w:rsidRPr="00D056AB" w:rsidRDefault="00D056AB" w:rsidP="00D056AB">
      <w:pPr>
        <w:numPr>
          <w:ilvl w:val="0"/>
          <w:numId w:val="2"/>
        </w:numPr>
        <w:spacing w:after="0"/>
        <w:rPr>
          <w:rFonts w:ascii="Times New Roman" w:hAnsi="Times New Roman"/>
          <w:sz w:val="26"/>
          <w:szCs w:val="26"/>
        </w:rPr>
      </w:pPr>
      <w:r w:rsidRPr="00D056AB">
        <w:rPr>
          <w:rFonts w:ascii="Times New Roman" w:hAnsi="Times New Roman"/>
          <w:sz w:val="26"/>
          <w:szCs w:val="26"/>
        </w:rPr>
        <w:t>Almenvoksentandpleje for de 25+ årige (den almindelige praksistandpleje)</w:t>
      </w:r>
    </w:p>
    <w:p w14:paraId="3EDC0754" w14:textId="77777777" w:rsidR="00D056AB" w:rsidRPr="00D056AB" w:rsidRDefault="00D056AB" w:rsidP="00D056AB">
      <w:pPr>
        <w:numPr>
          <w:ilvl w:val="0"/>
          <w:numId w:val="2"/>
        </w:numPr>
        <w:spacing w:after="0"/>
        <w:rPr>
          <w:rFonts w:ascii="Times New Roman" w:hAnsi="Times New Roman"/>
          <w:sz w:val="26"/>
          <w:szCs w:val="26"/>
        </w:rPr>
      </w:pPr>
      <w:r w:rsidRPr="00D056AB">
        <w:rPr>
          <w:rFonts w:ascii="Times New Roman" w:hAnsi="Times New Roman"/>
          <w:sz w:val="26"/>
          <w:szCs w:val="26"/>
        </w:rPr>
        <w:t xml:space="preserve">Særlige ordninger, der i dag varetages i regionalt regi (operationer på hospitaler, tandpleje på odontologiske </w:t>
      </w:r>
      <w:proofErr w:type="spellStart"/>
      <w:r w:rsidRPr="00D056AB">
        <w:rPr>
          <w:rFonts w:ascii="Times New Roman" w:hAnsi="Times New Roman"/>
          <w:sz w:val="26"/>
          <w:szCs w:val="26"/>
        </w:rPr>
        <w:t>videnscentre</w:t>
      </w:r>
      <w:proofErr w:type="spellEnd"/>
      <w:r w:rsidRPr="00D056AB">
        <w:rPr>
          <w:rFonts w:ascii="Times New Roman" w:hAnsi="Times New Roman"/>
          <w:sz w:val="26"/>
          <w:szCs w:val="26"/>
        </w:rPr>
        <w:t xml:space="preserve"> målrettet personer med sjældne sygdomme)</w:t>
      </w:r>
    </w:p>
    <w:p w14:paraId="1A12022D" w14:textId="77777777" w:rsidR="00D056AB" w:rsidRPr="00D056AB" w:rsidRDefault="00D056AB" w:rsidP="00D056AB">
      <w:pPr>
        <w:numPr>
          <w:ilvl w:val="0"/>
          <w:numId w:val="2"/>
        </w:numPr>
        <w:spacing w:after="0"/>
        <w:rPr>
          <w:rFonts w:ascii="Times New Roman" w:hAnsi="Times New Roman"/>
          <w:sz w:val="26"/>
          <w:szCs w:val="26"/>
        </w:rPr>
      </w:pPr>
      <w:r w:rsidRPr="00D056AB">
        <w:rPr>
          <w:rFonts w:ascii="Times New Roman" w:hAnsi="Times New Roman"/>
          <w:sz w:val="26"/>
          <w:szCs w:val="26"/>
        </w:rPr>
        <w:t xml:space="preserve">Særlige ordninger som omsorgs- og specialtandplejetilbud målrettet borgere med funktionsnedsættelser på grund af alder eller handicap, der gør, at de ikke kan benytte almindelige tandplejetilbud. </w:t>
      </w:r>
    </w:p>
    <w:p w14:paraId="0107BED5" w14:textId="77777777" w:rsidR="00D056AB" w:rsidRDefault="00D056AB" w:rsidP="00D056AB">
      <w:pPr>
        <w:spacing w:after="0"/>
        <w:rPr>
          <w:rFonts w:ascii="Times New Roman" w:hAnsi="Times New Roman"/>
          <w:b/>
          <w:sz w:val="26"/>
          <w:szCs w:val="26"/>
        </w:rPr>
      </w:pPr>
    </w:p>
    <w:p w14:paraId="6EA51C19" w14:textId="77777777" w:rsidR="00E748D4" w:rsidRDefault="00E748D4" w:rsidP="00D056AB">
      <w:pPr>
        <w:spacing w:after="0"/>
        <w:rPr>
          <w:rFonts w:ascii="Times New Roman" w:hAnsi="Times New Roman"/>
          <w:b/>
          <w:sz w:val="26"/>
          <w:szCs w:val="26"/>
        </w:rPr>
      </w:pPr>
      <w:bookmarkStart w:id="6" w:name="_GoBack"/>
      <w:bookmarkEnd w:id="6"/>
    </w:p>
    <w:p w14:paraId="6074A4AB" w14:textId="77777777" w:rsidR="002647CA" w:rsidRPr="00D056AB" w:rsidRDefault="002647CA" w:rsidP="00D056AB">
      <w:pPr>
        <w:spacing w:after="0"/>
        <w:rPr>
          <w:rFonts w:ascii="Times New Roman" w:hAnsi="Times New Roman"/>
          <w:b/>
          <w:sz w:val="26"/>
          <w:szCs w:val="26"/>
        </w:rPr>
      </w:pPr>
    </w:p>
    <w:p w14:paraId="2130AF92"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lastRenderedPageBreak/>
        <w:t>Målretning af offentlige midler til tilskud til tandbehandling</w:t>
      </w:r>
    </w:p>
    <w:p w14:paraId="63CC44BC" w14:textId="77777777" w:rsidR="00D056AB" w:rsidRPr="00D056AB" w:rsidRDefault="00D056AB" w:rsidP="00D056AB">
      <w:pPr>
        <w:spacing w:after="0"/>
        <w:rPr>
          <w:rFonts w:ascii="Times New Roman" w:hAnsi="Times New Roman"/>
          <w:sz w:val="26"/>
          <w:szCs w:val="26"/>
        </w:rPr>
      </w:pPr>
    </w:p>
    <w:p w14:paraId="2F513E69"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Der skal stadig være incitament til at vedligeholde og passe tænderne, og der skal fortsat være en understøttelse af den forebyggende tandpleje.  </w:t>
      </w:r>
    </w:p>
    <w:p w14:paraId="5AD41371" w14:textId="77777777" w:rsidR="00D056AB" w:rsidRPr="00D056AB" w:rsidRDefault="00D056AB" w:rsidP="00D056AB">
      <w:pPr>
        <w:spacing w:after="0"/>
        <w:rPr>
          <w:rFonts w:ascii="Times New Roman" w:hAnsi="Times New Roman"/>
          <w:sz w:val="26"/>
          <w:szCs w:val="26"/>
        </w:rPr>
      </w:pPr>
    </w:p>
    <w:p w14:paraId="14FAB2F7"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De offentlige tilskud målrettes mere i retning af de personer, der har større tandsundhedsmæssige udfordringer (fx er placeret i ”rød kategori” i den almene voksentandpleje). </w:t>
      </w:r>
      <w:r w:rsidRPr="00D056AB">
        <w:rPr>
          <w:rFonts w:ascii="Times New Roman" w:hAnsi="Times New Roman"/>
          <w:sz w:val="26"/>
          <w:szCs w:val="26"/>
          <w:vertAlign w:val="superscript"/>
        </w:rPr>
        <w:footnoteReference w:id="8"/>
      </w:r>
    </w:p>
    <w:p w14:paraId="70B06A32" w14:textId="77777777" w:rsidR="00D056AB" w:rsidRPr="00D056AB" w:rsidRDefault="00D056AB" w:rsidP="00D056AB">
      <w:pPr>
        <w:spacing w:after="0"/>
        <w:rPr>
          <w:rFonts w:ascii="Times New Roman" w:hAnsi="Times New Roman"/>
          <w:sz w:val="26"/>
          <w:szCs w:val="26"/>
        </w:rPr>
      </w:pPr>
    </w:p>
    <w:p w14:paraId="3AE6F068"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Der bør indføres et tilskud til at nedbringe egenbetalingen til forebyggelse og behandling af caries og andre tandsygdomme, der skyldes </w:t>
      </w:r>
      <w:r w:rsidRPr="00D056AB">
        <w:rPr>
          <w:rFonts w:ascii="Times New Roman" w:hAnsi="Times New Roman"/>
          <w:sz w:val="26"/>
          <w:szCs w:val="26"/>
          <w:u w:val="single"/>
        </w:rPr>
        <w:t>medicin</w:t>
      </w:r>
      <w:r w:rsidRPr="00D056AB">
        <w:rPr>
          <w:rFonts w:ascii="Times New Roman" w:hAnsi="Times New Roman"/>
          <w:sz w:val="26"/>
          <w:szCs w:val="26"/>
        </w:rPr>
        <w:t>. En hel del medicin mod psykiske lidelser, nerve- og hjertekarsygdom, luftvejslidelser m.fl. giver mundtørhed og skader tænderne.</w:t>
      </w:r>
      <w:r w:rsidRPr="00D056AB">
        <w:rPr>
          <w:rFonts w:ascii="Times New Roman" w:hAnsi="Times New Roman"/>
          <w:sz w:val="26"/>
          <w:szCs w:val="26"/>
          <w:vertAlign w:val="superscript"/>
        </w:rPr>
        <w:footnoteReference w:id="9"/>
      </w:r>
    </w:p>
    <w:p w14:paraId="48A1A35E" w14:textId="77777777" w:rsidR="00D056AB" w:rsidRPr="00D056AB" w:rsidRDefault="00D056AB" w:rsidP="00D056AB">
      <w:pPr>
        <w:spacing w:after="0"/>
        <w:rPr>
          <w:rFonts w:ascii="Times New Roman" w:hAnsi="Times New Roman"/>
          <w:sz w:val="26"/>
          <w:szCs w:val="26"/>
        </w:rPr>
      </w:pPr>
    </w:p>
    <w:p w14:paraId="7C0521F7"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Der bør være tilskud til at nedbringe egenbetalingen, når behovet for behandling er </w:t>
      </w:r>
      <w:r w:rsidRPr="00D056AB">
        <w:rPr>
          <w:rFonts w:ascii="Times New Roman" w:hAnsi="Times New Roman"/>
          <w:sz w:val="26"/>
          <w:szCs w:val="26"/>
          <w:u w:val="single"/>
        </w:rPr>
        <w:t>betinget af sygdom og handicap</w:t>
      </w:r>
      <w:r w:rsidRPr="00D056AB">
        <w:rPr>
          <w:rFonts w:ascii="Times New Roman" w:hAnsi="Times New Roman"/>
          <w:sz w:val="26"/>
          <w:szCs w:val="26"/>
        </w:rPr>
        <w:t xml:space="preserve"> (fx nyresygdom, diabetes, cøliaki). </w:t>
      </w:r>
    </w:p>
    <w:p w14:paraId="6BF4F23F" w14:textId="77777777" w:rsidR="00D056AB" w:rsidRPr="00D056AB" w:rsidRDefault="00D056AB" w:rsidP="00D056AB">
      <w:pPr>
        <w:spacing w:after="0"/>
        <w:rPr>
          <w:rFonts w:ascii="Times New Roman" w:hAnsi="Times New Roman"/>
          <w:sz w:val="26"/>
          <w:szCs w:val="26"/>
        </w:rPr>
      </w:pPr>
    </w:p>
    <w:p w14:paraId="2EFE3BEC" w14:textId="77777777" w:rsidR="00D056AB" w:rsidRPr="00D056AB" w:rsidRDefault="00D056AB" w:rsidP="00D056AB">
      <w:pPr>
        <w:numPr>
          <w:ilvl w:val="0"/>
          <w:numId w:val="3"/>
        </w:numPr>
        <w:spacing w:after="0"/>
        <w:rPr>
          <w:rFonts w:ascii="Times New Roman" w:hAnsi="Times New Roman"/>
          <w:sz w:val="26"/>
          <w:szCs w:val="26"/>
        </w:rPr>
      </w:pPr>
      <w:r w:rsidRPr="00D056AB">
        <w:rPr>
          <w:rFonts w:ascii="Times New Roman" w:hAnsi="Times New Roman"/>
          <w:sz w:val="26"/>
          <w:szCs w:val="26"/>
        </w:rPr>
        <w:t xml:space="preserve">Eksisterende ordninger med økonomisk støtte eller særlige tilskud (sundhedslovens § 135 og § 166) må ikke forringes. </w:t>
      </w:r>
    </w:p>
    <w:p w14:paraId="6A4D88E6" w14:textId="77777777" w:rsidR="00D056AB" w:rsidRPr="00D056AB" w:rsidRDefault="00D056AB" w:rsidP="00D056AB">
      <w:pPr>
        <w:spacing w:after="0"/>
        <w:rPr>
          <w:rFonts w:ascii="Times New Roman" w:hAnsi="Times New Roman"/>
          <w:sz w:val="26"/>
          <w:szCs w:val="26"/>
        </w:rPr>
      </w:pPr>
    </w:p>
    <w:p w14:paraId="3B89DA4A"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En styrket omsorgs- og specialtandpleje</w:t>
      </w:r>
    </w:p>
    <w:p w14:paraId="32881097"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Omsorgstandplejen er et tilbud til voksne med nedsat førlighed (oftest ældre) eller andre vidtgående fysiske eller psykiske handicap. </w:t>
      </w:r>
    </w:p>
    <w:p w14:paraId="28F1442D" w14:textId="77777777" w:rsidR="00D056AB" w:rsidRPr="00D056AB" w:rsidRDefault="00D056AB" w:rsidP="00D056AB">
      <w:pPr>
        <w:spacing w:after="0"/>
        <w:rPr>
          <w:rFonts w:ascii="Times New Roman" w:hAnsi="Times New Roman"/>
          <w:sz w:val="26"/>
          <w:szCs w:val="26"/>
        </w:rPr>
      </w:pPr>
    </w:p>
    <w:p w14:paraId="4AD14B96"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Specialtandplejen er et tilbud til børn og voksne med vidtgående handicap, især udviklingshæmning eller sindslidelse. </w:t>
      </w:r>
    </w:p>
    <w:p w14:paraId="5A4DA025" w14:textId="77777777" w:rsidR="00D056AB" w:rsidRPr="00D056AB" w:rsidRDefault="00D056AB" w:rsidP="00D056AB">
      <w:pPr>
        <w:spacing w:after="0"/>
        <w:rPr>
          <w:rFonts w:ascii="Times New Roman" w:hAnsi="Times New Roman"/>
          <w:sz w:val="26"/>
          <w:szCs w:val="26"/>
        </w:rPr>
      </w:pPr>
    </w:p>
    <w:p w14:paraId="6F057F6F"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 xml:space="preserve">Begge udfylder vigtige funktioner for handicapgrupper med særlige udfordringer.  </w:t>
      </w:r>
    </w:p>
    <w:p w14:paraId="40F6B6EA" w14:textId="77777777" w:rsidR="00D056AB" w:rsidRPr="00D056AB" w:rsidRDefault="00D056AB" w:rsidP="00D056AB">
      <w:pPr>
        <w:spacing w:after="0"/>
        <w:rPr>
          <w:rFonts w:ascii="Times New Roman" w:hAnsi="Times New Roman"/>
          <w:sz w:val="26"/>
          <w:szCs w:val="26"/>
        </w:rPr>
      </w:pPr>
    </w:p>
    <w:p w14:paraId="047477B4" w14:textId="77777777"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 xml:space="preserve">Visitationen til omsorgstandplejen har ikke fungeret godt nok alle steder. Det fastslog en arbejdsgruppe under Sundhedsstyrelsen i 2016. Der visiteres for få i forhold til </w:t>
      </w:r>
      <w:r w:rsidRPr="00D056AB">
        <w:rPr>
          <w:rFonts w:ascii="Times New Roman" w:hAnsi="Times New Roman"/>
          <w:sz w:val="26"/>
          <w:szCs w:val="26"/>
        </w:rPr>
        <w:lastRenderedPageBreak/>
        <w:t xml:space="preserve">den potentielle målgruppe. Som anbefalet af arbejdsgruppen skal visitationen skal forbedres og løftes til et ensartet niveau i alle kommuner. </w:t>
      </w:r>
      <w:r w:rsidRPr="00D056AB">
        <w:rPr>
          <w:rFonts w:ascii="Times New Roman" w:hAnsi="Times New Roman"/>
          <w:sz w:val="26"/>
          <w:szCs w:val="26"/>
          <w:vertAlign w:val="superscript"/>
        </w:rPr>
        <w:footnoteReference w:id="10"/>
      </w:r>
    </w:p>
    <w:p w14:paraId="0320D5F6" w14:textId="77777777" w:rsidR="00D056AB" w:rsidRPr="00D056AB" w:rsidRDefault="00D056AB" w:rsidP="00D056AB">
      <w:pPr>
        <w:spacing w:after="0"/>
        <w:rPr>
          <w:rFonts w:ascii="Times New Roman" w:hAnsi="Times New Roman"/>
          <w:sz w:val="26"/>
          <w:szCs w:val="26"/>
        </w:rPr>
      </w:pPr>
    </w:p>
    <w:p w14:paraId="1DBD003B" w14:textId="77777777"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 xml:space="preserve">Der bør ses på, om målgruppen skal gøres lidt bredere, så den kan rumme nogle af de mennesker med handicap, der i dag ikke får et rimeligt tilpasset tilbud om nødvendig tandbehandling.  </w:t>
      </w:r>
    </w:p>
    <w:p w14:paraId="76BEA44F" w14:textId="77777777" w:rsidR="00D056AB" w:rsidRPr="00D056AB" w:rsidRDefault="00D056AB" w:rsidP="00D056AB">
      <w:pPr>
        <w:spacing w:after="0"/>
        <w:rPr>
          <w:rFonts w:ascii="Times New Roman" w:hAnsi="Times New Roman"/>
          <w:sz w:val="26"/>
          <w:szCs w:val="26"/>
        </w:rPr>
      </w:pPr>
    </w:p>
    <w:p w14:paraId="0AB2697B" w14:textId="77777777"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 xml:space="preserve">Der er forskelle i den maksimale egenbetaling for de to ordninger. I omsorgstandplejen er den ca. 500 kr. årligt, i specialtandplejen ca. 1.900 kr. årligt. Forskellen er tilfældig, og DH ser gerne, at omsorgstandsplejens niveau for egenbetaling også indføres i specialtandplejen. </w:t>
      </w:r>
    </w:p>
    <w:p w14:paraId="7985540B" w14:textId="77777777" w:rsidR="00D056AB" w:rsidRPr="00D056AB" w:rsidRDefault="00D056AB" w:rsidP="00D056AB">
      <w:pPr>
        <w:spacing w:after="0"/>
        <w:rPr>
          <w:rFonts w:ascii="Times New Roman" w:hAnsi="Times New Roman"/>
          <w:sz w:val="26"/>
          <w:szCs w:val="26"/>
        </w:rPr>
      </w:pPr>
    </w:p>
    <w:p w14:paraId="0AF62B53" w14:textId="77777777"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Der bør indføres en befordringsordning for personer visiteret til omsorgstandplejen som anbefalet af arbejdsgruppen nævnt ovenfor.</w:t>
      </w:r>
    </w:p>
    <w:p w14:paraId="20E8D643" w14:textId="77777777" w:rsidR="00D056AB" w:rsidRPr="00D056AB" w:rsidRDefault="00D056AB" w:rsidP="00D056AB">
      <w:pPr>
        <w:spacing w:after="0"/>
        <w:rPr>
          <w:rFonts w:ascii="Times New Roman" w:hAnsi="Times New Roman"/>
          <w:sz w:val="26"/>
          <w:szCs w:val="26"/>
        </w:rPr>
      </w:pPr>
    </w:p>
    <w:p w14:paraId="1F708A47" w14:textId="77777777" w:rsidR="00D056AB" w:rsidRPr="00D056AB" w:rsidRDefault="00D056AB" w:rsidP="00D056AB">
      <w:pPr>
        <w:numPr>
          <w:ilvl w:val="0"/>
          <w:numId w:val="4"/>
        </w:numPr>
        <w:spacing w:after="0"/>
        <w:rPr>
          <w:rFonts w:ascii="Times New Roman" w:hAnsi="Times New Roman"/>
          <w:sz w:val="26"/>
          <w:szCs w:val="26"/>
        </w:rPr>
      </w:pPr>
      <w:r w:rsidRPr="00D056AB">
        <w:rPr>
          <w:rFonts w:ascii="Times New Roman" w:hAnsi="Times New Roman"/>
          <w:sz w:val="26"/>
          <w:szCs w:val="26"/>
        </w:rPr>
        <w:t xml:space="preserve">Arbejdsgruppe om omsorgstandplejen anbefaler, at specialtandpleje og omsorgstandpleje sammenlægges. DH kan kun støtte dette, hvis der er garanti for, at det ikke medfører forringelser i kvalitet og service over for de meget sårbare borgere, de to ordninger er målrettet mod. </w:t>
      </w:r>
    </w:p>
    <w:p w14:paraId="3B7599A3" w14:textId="77777777" w:rsidR="00D056AB" w:rsidRPr="00D056AB" w:rsidRDefault="00D056AB" w:rsidP="00D056AB">
      <w:pPr>
        <w:spacing w:after="0"/>
        <w:rPr>
          <w:rFonts w:ascii="Times New Roman" w:hAnsi="Times New Roman"/>
          <w:sz w:val="26"/>
          <w:szCs w:val="26"/>
        </w:rPr>
      </w:pPr>
    </w:p>
    <w:p w14:paraId="2993E5DF" w14:textId="77777777" w:rsidR="00D056AB" w:rsidRPr="00D056AB" w:rsidRDefault="00D056AB" w:rsidP="00D056AB">
      <w:pPr>
        <w:spacing w:after="0"/>
        <w:rPr>
          <w:rFonts w:ascii="Times New Roman" w:hAnsi="Times New Roman"/>
          <w:sz w:val="26"/>
          <w:szCs w:val="26"/>
        </w:rPr>
      </w:pPr>
    </w:p>
    <w:p w14:paraId="29E665D1"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Opsøgende tandpleje og integreret tandsundhed</w:t>
      </w:r>
    </w:p>
    <w:p w14:paraId="06DCD98C" w14:textId="77777777" w:rsidR="00D056AB" w:rsidRPr="00D056AB" w:rsidRDefault="00D056AB" w:rsidP="00D056AB">
      <w:pPr>
        <w:spacing w:after="0"/>
        <w:rPr>
          <w:rFonts w:ascii="Times New Roman" w:hAnsi="Times New Roman"/>
          <w:sz w:val="26"/>
          <w:szCs w:val="26"/>
        </w:rPr>
      </w:pPr>
    </w:p>
    <w:p w14:paraId="1CB132B6" w14:textId="5CCA9326" w:rsidR="00D056AB" w:rsidRPr="00D056AB" w:rsidRDefault="00D056AB" w:rsidP="00D056AB">
      <w:pPr>
        <w:numPr>
          <w:ilvl w:val="0"/>
          <w:numId w:val="5"/>
        </w:numPr>
        <w:spacing w:after="0"/>
        <w:rPr>
          <w:rFonts w:ascii="Times New Roman" w:hAnsi="Times New Roman"/>
          <w:sz w:val="26"/>
          <w:szCs w:val="26"/>
        </w:rPr>
      </w:pPr>
      <w:r w:rsidRPr="00D056AB">
        <w:rPr>
          <w:rFonts w:ascii="Times New Roman" w:hAnsi="Times New Roman"/>
          <w:sz w:val="26"/>
          <w:szCs w:val="26"/>
        </w:rPr>
        <w:t xml:space="preserve">Det opsøgende og element i tandplejen – fx over for beboere i botilbud, på plejehjem, hjemmeboende med specialpædagogisk støtte m.fl. – bør styrkes. Det omfatter </w:t>
      </w:r>
      <w:r w:rsidR="002B10F6">
        <w:rPr>
          <w:rFonts w:ascii="Times New Roman" w:hAnsi="Times New Roman"/>
          <w:sz w:val="26"/>
          <w:szCs w:val="26"/>
        </w:rPr>
        <w:t xml:space="preserve">også </w:t>
      </w:r>
      <w:r w:rsidRPr="00D056AB">
        <w:rPr>
          <w:rFonts w:ascii="Times New Roman" w:hAnsi="Times New Roman"/>
          <w:sz w:val="26"/>
          <w:szCs w:val="26"/>
        </w:rPr>
        <w:t xml:space="preserve">instruktion og oplysning af personalet om tandpleje og tandsundhed. </w:t>
      </w:r>
    </w:p>
    <w:p w14:paraId="54F339D8" w14:textId="77777777" w:rsidR="00D056AB" w:rsidRPr="00D056AB" w:rsidRDefault="00D056AB" w:rsidP="00D056AB">
      <w:pPr>
        <w:spacing w:after="0"/>
        <w:rPr>
          <w:rFonts w:ascii="Times New Roman" w:hAnsi="Times New Roman"/>
          <w:sz w:val="26"/>
          <w:szCs w:val="26"/>
        </w:rPr>
      </w:pPr>
    </w:p>
    <w:p w14:paraId="11FF097C" w14:textId="77777777" w:rsidR="00D056AB" w:rsidRPr="00D056AB" w:rsidRDefault="00D056AB" w:rsidP="00D056AB">
      <w:pPr>
        <w:numPr>
          <w:ilvl w:val="0"/>
          <w:numId w:val="5"/>
        </w:numPr>
        <w:spacing w:after="0"/>
        <w:rPr>
          <w:rFonts w:ascii="Times New Roman" w:hAnsi="Times New Roman"/>
          <w:sz w:val="26"/>
          <w:szCs w:val="26"/>
        </w:rPr>
      </w:pPr>
      <w:r w:rsidRPr="00D056AB">
        <w:rPr>
          <w:rFonts w:ascii="Times New Roman" w:hAnsi="Times New Roman"/>
          <w:sz w:val="26"/>
          <w:szCs w:val="26"/>
        </w:rPr>
        <w:t xml:space="preserve">Tandsundhed skal i højere grad integreres i psykiatri, på sygehuse, i praksissektoren, i hjemmeplejen og i den socialfaglige indsats. Viden og kompetencer hos personalet skal styrkes.    </w:t>
      </w:r>
    </w:p>
    <w:p w14:paraId="3C8CB9CB" w14:textId="77777777" w:rsidR="00D056AB" w:rsidRPr="00D056AB" w:rsidRDefault="00D056AB" w:rsidP="00D056AB">
      <w:pPr>
        <w:spacing w:after="0"/>
        <w:rPr>
          <w:rFonts w:ascii="Times New Roman" w:hAnsi="Times New Roman"/>
          <w:sz w:val="26"/>
          <w:szCs w:val="26"/>
        </w:rPr>
      </w:pPr>
    </w:p>
    <w:p w14:paraId="7DC06262"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Handicaptilgængelighed skal forbedres</w:t>
      </w:r>
    </w:p>
    <w:p w14:paraId="588B3652" w14:textId="77777777" w:rsidR="00D056AB" w:rsidRPr="00D056AB" w:rsidRDefault="00D056AB" w:rsidP="00D056AB">
      <w:pPr>
        <w:spacing w:after="0"/>
        <w:rPr>
          <w:rFonts w:ascii="Times New Roman" w:hAnsi="Times New Roman"/>
          <w:sz w:val="26"/>
          <w:szCs w:val="26"/>
        </w:rPr>
      </w:pPr>
    </w:p>
    <w:p w14:paraId="741D91CB" w14:textId="1F728166" w:rsidR="00D056AB" w:rsidRPr="00D056AB" w:rsidRDefault="00D056AB" w:rsidP="00D056AB">
      <w:pPr>
        <w:numPr>
          <w:ilvl w:val="0"/>
          <w:numId w:val="6"/>
        </w:numPr>
        <w:spacing w:after="0"/>
        <w:rPr>
          <w:rFonts w:ascii="Times New Roman" w:hAnsi="Times New Roman"/>
          <w:sz w:val="26"/>
          <w:szCs w:val="26"/>
        </w:rPr>
      </w:pPr>
      <w:r w:rsidRPr="00D056AB">
        <w:rPr>
          <w:rFonts w:ascii="Times New Roman" w:hAnsi="Times New Roman"/>
          <w:sz w:val="26"/>
          <w:szCs w:val="26"/>
        </w:rPr>
        <w:t xml:space="preserve">En ny model for voksentandplejen bør også tage højde for </w:t>
      </w:r>
      <w:r w:rsidR="008262E0">
        <w:rPr>
          <w:rFonts w:ascii="Times New Roman" w:hAnsi="Times New Roman"/>
          <w:sz w:val="26"/>
          <w:szCs w:val="26"/>
        </w:rPr>
        <w:t>den ringe</w:t>
      </w:r>
      <w:r w:rsidRPr="00D056AB">
        <w:rPr>
          <w:rFonts w:ascii="Times New Roman" w:hAnsi="Times New Roman"/>
          <w:sz w:val="26"/>
          <w:szCs w:val="26"/>
        </w:rPr>
        <w:t xml:space="preserve"> tilgængelighed til tandklinikker inden for praksistandplejen og sigte mod at forbedre den.  </w:t>
      </w:r>
    </w:p>
    <w:p w14:paraId="2D6F0625" w14:textId="77777777" w:rsidR="00D056AB" w:rsidRPr="00D056AB" w:rsidRDefault="00D056AB" w:rsidP="00D056AB">
      <w:pPr>
        <w:spacing w:after="0"/>
        <w:rPr>
          <w:rFonts w:ascii="Times New Roman" w:hAnsi="Times New Roman"/>
          <w:sz w:val="26"/>
          <w:szCs w:val="26"/>
        </w:rPr>
      </w:pPr>
    </w:p>
    <w:p w14:paraId="174B746A" w14:textId="77777777" w:rsidR="00D056AB" w:rsidRPr="00D056AB" w:rsidRDefault="00D056AB" w:rsidP="001701BE">
      <w:pPr>
        <w:spacing w:after="0"/>
        <w:ind w:left="709"/>
        <w:rPr>
          <w:rFonts w:ascii="Times New Roman" w:hAnsi="Times New Roman"/>
          <w:sz w:val="26"/>
          <w:szCs w:val="26"/>
        </w:rPr>
      </w:pPr>
      <w:r w:rsidRPr="00D056AB">
        <w:rPr>
          <w:rFonts w:ascii="Times New Roman" w:hAnsi="Times New Roman"/>
          <w:sz w:val="26"/>
          <w:szCs w:val="26"/>
        </w:rPr>
        <w:t xml:space="preserve">Fx bør eventuelle forslag om at øge konkurrencen – flere tandlægekæder, lempelse krav til ejerskab af tandlægeklinikker o.l. - suppleres med målsætninger/og eller krav om, at klinikker er tilgængelige for alle. </w:t>
      </w:r>
    </w:p>
    <w:p w14:paraId="44BDB81C" w14:textId="77777777" w:rsidR="00D056AB" w:rsidRPr="00D056AB" w:rsidRDefault="00D056AB" w:rsidP="00D056AB">
      <w:pPr>
        <w:spacing w:after="0"/>
        <w:rPr>
          <w:rFonts w:ascii="Times New Roman" w:hAnsi="Times New Roman"/>
          <w:sz w:val="26"/>
          <w:szCs w:val="26"/>
          <w:u w:val="single"/>
        </w:rPr>
      </w:pPr>
    </w:p>
    <w:p w14:paraId="3D4CED74" w14:textId="77777777" w:rsidR="00D056AB" w:rsidRPr="00D056AB" w:rsidRDefault="00D056AB" w:rsidP="00D056AB">
      <w:pPr>
        <w:spacing w:after="0"/>
        <w:rPr>
          <w:rFonts w:ascii="Times New Roman" w:hAnsi="Times New Roman"/>
          <w:b/>
          <w:sz w:val="26"/>
          <w:szCs w:val="26"/>
        </w:rPr>
      </w:pPr>
      <w:r w:rsidRPr="00D056AB">
        <w:rPr>
          <w:rFonts w:ascii="Times New Roman" w:hAnsi="Times New Roman"/>
          <w:b/>
          <w:sz w:val="26"/>
          <w:szCs w:val="26"/>
        </w:rPr>
        <w:t xml:space="preserve">Bedre klageadgang  </w:t>
      </w:r>
    </w:p>
    <w:p w14:paraId="4B3E4877" w14:textId="77777777" w:rsidR="00D056AB" w:rsidRPr="00D056AB" w:rsidRDefault="00D056AB" w:rsidP="00D056AB">
      <w:pPr>
        <w:spacing w:after="0"/>
        <w:rPr>
          <w:rFonts w:ascii="Times New Roman" w:hAnsi="Times New Roman"/>
          <w:sz w:val="26"/>
          <w:szCs w:val="26"/>
        </w:rPr>
      </w:pPr>
      <w:r w:rsidRPr="00D056AB">
        <w:rPr>
          <w:rFonts w:ascii="Times New Roman" w:hAnsi="Times New Roman"/>
          <w:sz w:val="26"/>
          <w:szCs w:val="26"/>
        </w:rPr>
        <w:t>Klageadgangen skal gennemgås og forbedres. Fx bør der være adgang til at klage over kommunens afgørelser om tilskud efter sundhedslovens § 135, stk. 2 (støtte til ulykkesbetingede skader og skader opstået som følge af et epileptisk anfald).</w:t>
      </w:r>
    </w:p>
    <w:p w14:paraId="2F6EE874" w14:textId="77777777" w:rsidR="00D056AB" w:rsidRPr="00D056AB" w:rsidRDefault="00D056AB" w:rsidP="00D056AB">
      <w:pPr>
        <w:spacing w:after="0"/>
        <w:rPr>
          <w:rFonts w:ascii="Times New Roman" w:hAnsi="Times New Roman"/>
          <w:sz w:val="26"/>
          <w:szCs w:val="26"/>
        </w:rPr>
      </w:pPr>
    </w:p>
    <w:p w14:paraId="4CD88135" w14:textId="77777777" w:rsidR="00D056AB" w:rsidRPr="00D056AB" w:rsidRDefault="00D056AB" w:rsidP="00D056AB">
      <w:pPr>
        <w:spacing w:after="0"/>
        <w:rPr>
          <w:rFonts w:ascii="Times New Roman" w:hAnsi="Times New Roman"/>
          <w:sz w:val="26"/>
          <w:szCs w:val="26"/>
        </w:rPr>
      </w:pPr>
    </w:p>
    <w:p w14:paraId="3B58DE53" w14:textId="77777777" w:rsidR="00243B80" w:rsidRDefault="00243B80" w:rsidP="00156BE7">
      <w:pPr>
        <w:spacing w:after="0"/>
        <w:rPr>
          <w:rFonts w:ascii="Times New Roman" w:hAnsi="Times New Roman"/>
          <w:sz w:val="26"/>
          <w:szCs w:val="26"/>
        </w:rPr>
      </w:pPr>
    </w:p>
    <w:p w14:paraId="3B58DE54" w14:textId="77777777" w:rsidR="00A14C1D" w:rsidRDefault="00A14C1D" w:rsidP="00156BE7">
      <w:pPr>
        <w:spacing w:after="0"/>
        <w:rPr>
          <w:rFonts w:ascii="Times New Roman" w:hAnsi="Times New Roman"/>
          <w:sz w:val="26"/>
          <w:szCs w:val="26"/>
        </w:rPr>
      </w:pPr>
    </w:p>
    <w:p w14:paraId="199068F5" w14:textId="77777777" w:rsidR="00FA5DFA" w:rsidRDefault="00FA5DFA" w:rsidP="00156BE7">
      <w:pPr>
        <w:spacing w:after="0"/>
        <w:rPr>
          <w:rFonts w:ascii="Times New Roman" w:hAnsi="Times New Roman"/>
          <w:sz w:val="26"/>
          <w:szCs w:val="26"/>
        </w:rPr>
      </w:pPr>
    </w:p>
    <w:p w14:paraId="5417480F" w14:textId="77777777" w:rsidR="00FA5DFA" w:rsidRDefault="00FA5DFA" w:rsidP="00156BE7">
      <w:pPr>
        <w:spacing w:after="0"/>
        <w:rPr>
          <w:rFonts w:ascii="Times New Roman" w:hAnsi="Times New Roman"/>
          <w:sz w:val="26"/>
          <w:szCs w:val="26"/>
        </w:rPr>
      </w:pPr>
    </w:p>
    <w:p w14:paraId="1C34451D" w14:textId="77777777" w:rsidR="00FA5DFA" w:rsidRDefault="00FA5DFA" w:rsidP="00156BE7">
      <w:pPr>
        <w:spacing w:after="0"/>
        <w:rPr>
          <w:rFonts w:ascii="Times New Roman" w:hAnsi="Times New Roman"/>
          <w:sz w:val="26"/>
          <w:szCs w:val="26"/>
        </w:rPr>
      </w:pPr>
    </w:p>
    <w:p w14:paraId="1C4C1EF6" w14:textId="77777777" w:rsidR="00FA5DFA" w:rsidRDefault="00FA5DFA" w:rsidP="00156BE7">
      <w:pPr>
        <w:spacing w:after="0"/>
        <w:rPr>
          <w:rFonts w:ascii="Times New Roman" w:hAnsi="Times New Roman"/>
          <w:sz w:val="26"/>
          <w:szCs w:val="26"/>
        </w:rPr>
      </w:pPr>
    </w:p>
    <w:p w14:paraId="2F4C8A67" w14:textId="77777777" w:rsidR="00FA5DFA" w:rsidRDefault="00FA5DFA" w:rsidP="00156BE7">
      <w:pPr>
        <w:spacing w:after="0"/>
        <w:rPr>
          <w:rFonts w:ascii="Times New Roman" w:hAnsi="Times New Roman"/>
          <w:sz w:val="26"/>
          <w:szCs w:val="26"/>
        </w:rPr>
      </w:pPr>
    </w:p>
    <w:p w14:paraId="26664C63" w14:textId="77777777" w:rsidR="00FA5DFA" w:rsidRDefault="00FA5DFA" w:rsidP="00156BE7">
      <w:pPr>
        <w:spacing w:after="0"/>
        <w:rPr>
          <w:rFonts w:ascii="Times New Roman" w:hAnsi="Times New Roman"/>
          <w:sz w:val="26"/>
          <w:szCs w:val="26"/>
        </w:rPr>
      </w:pPr>
    </w:p>
    <w:sectPr w:rsidR="00FA5DFA" w:rsidSect="00243B80">
      <w:footerReference w:type="default" r:id="rId12"/>
      <w:headerReference w:type="first" r:id="rId1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DE60" w14:textId="77777777" w:rsidR="0092022E" w:rsidRDefault="0092022E">
      <w:pPr>
        <w:spacing w:after="0" w:line="240" w:lineRule="auto"/>
      </w:pPr>
      <w:r>
        <w:separator/>
      </w:r>
    </w:p>
  </w:endnote>
  <w:endnote w:type="continuationSeparator" w:id="0">
    <w:p w14:paraId="3B58DE62" w14:textId="77777777" w:rsidR="0092022E" w:rsidRDefault="0092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29068"/>
      <w:docPartObj>
        <w:docPartGallery w:val="Page Numbers (Bottom of Page)"/>
        <w:docPartUnique/>
      </w:docPartObj>
    </w:sdtPr>
    <w:sdtContent>
      <w:p w14:paraId="685799E3" w14:textId="33E599EF" w:rsidR="0092022E" w:rsidRDefault="0092022E">
        <w:pPr>
          <w:pStyle w:val="Sidefod"/>
          <w:jc w:val="center"/>
        </w:pPr>
        <w:r>
          <w:fldChar w:fldCharType="begin"/>
        </w:r>
        <w:r>
          <w:instrText>PAGE   \* MERGEFORMAT</w:instrText>
        </w:r>
        <w:r>
          <w:fldChar w:fldCharType="separate"/>
        </w:r>
        <w:r w:rsidR="00E748D4">
          <w:rPr>
            <w:noProof/>
          </w:rPr>
          <w:t>8</w:t>
        </w:r>
        <w:r>
          <w:fldChar w:fldCharType="end"/>
        </w:r>
      </w:p>
    </w:sdtContent>
  </w:sdt>
  <w:p w14:paraId="3B58DE58" w14:textId="77777777" w:rsidR="0092022E" w:rsidRDefault="0092022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DE5C" w14:textId="77777777" w:rsidR="0092022E" w:rsidRDefault="0092022E">
      <w:pPr>
        <w:spacing w:after="0" w:line="240" w:lineRule="auto"/>
      </w:pPr>
      <w:r>
        <w:separator/>
      </w:r>
    </w:p>
  </w:footnote>
  <w:footnote w:type="continuationSeparator" w:id="0">
    <w:p w14:paraId="3B58DE5E" w14:textId="77777777" w:rsidR="0092022E" w:rsidRDefault="0092022E">
      <w:pPr>
        <w:spacing w:after="0" w:line="240" w:lineRule="auto"/>
      </w:pPr>
      <w:r>
        <w:continuationSeparator/>
      </w:r>
    </w:p>
  </w:footnote>
  <w:footnote w:id="1">
    <w:p w14:paraId="775F81A4" w14:textId="77777777" w:rsidR="0092022E" w:rsidRDefault="0092022E" w:rsidP="00C51D53">
      <w:pPr>
        <w:pStyle w:val="Fodnotetekst"/>
      </w:pPr>
      <w:r>
        <w:rPr>
          <w:rStyle w:val="Fodnotehenvisning"/>
        </w:rPr>
        <w:footnoteRef/>
      </w:r>
      <w:r>
        <w:t xml:space="preserve"> Et konkret DH-forslag om medicin og tandskader kan ses her: </w:t>
      </w:r>
      <w:hyperlink r:id="rId1" w:history="1">
        <w:r w:rsidRPr="00BC6567">
          <w:rPr>
            <w:rStyle w:val="Hyperlink"/>
          </w:rPr>
          <w:t>https://www.handicap.dk/files/2519/Bedre%20forebyggelse%20og%20behandling%20af%20medicinskader-368096_(1)%20(2).docx</w:t>
        </w:r>
      </w:hyperlink>
    </w:p>
    <w:p w14:paraId="25FD69BD" w14:textId="77777777" w:rsidR="0092022E" w:rsidRDefault="0092022E" w:rsidP="00C51D53">
      <w:pPr>
        <w:pStyle w:val="Fodnotetekst"/>
      </w:pPr>
    </w:p>
    <w:p w14:paraId="05CE4690" w14:textId="77777777" w:rsidR="0092022E" w:rsidRDefault="0092022E" w:rsidP="00C51D53">
      <w:pPr>
        <w:pStyle w:val="Fodnotetekst"/>
      </w:pPr>
    </w:p>
  </w:footnote>
  <w:footnote w:id="2">
    <w:p w14:paraId="5575C00D" w14:textId="77777777" w:rsidR="0092022E" w:rsidRDefault="0092022E" w:rsidP="00C51D53">
      <w:pPr>
        <w:pStyle w:val="Fodnotetekst"/>
      </w:pPr>
      <w:r>
        <w:rPr>
          <w:rStyle w:val="Fodnotehenvisning"/>
        </w:rPr>
        <w:footnoteRef/>
      </w:r>
      <w:r>
        <w:t xml:space="preserve"> En arbejdsgruppe under Sundhedsstyrelsen kom med en række anbefalinger om omsorgstandplejen i 2016. Flere af anbefalingerne er der ikke fulgt op på. </w:t>
      </w:r>
      <w:hyperlink r:id="rId2" w:history="1">
        <w:r>
          <w:rPr>
            <w:rStyle w:val="Hyperlink"/>
            <w:rFonts w:eastAsiaTheme="majorEastAsia"/>
          </w:rPr>
          <w:t>https://www.sst.dk/da/udgivelser/2016/modernisering-af-omsorgstandplejen-anbefalinger-for-en-styrket-visitation,-forebyggelse-og-behandling</w:t>
        </w:r>
      </w:hyperlink>
    </w:p>
    <w:p w14:paraId="2155A657" w14:textId="77777777" w:rsidR="0092022E" w:rsidRDefault="0092022E" w:rsidP="00C51D53">
      <w:pPr>
        <w:pStyle w:val="Fodnotetekst"/>
      </w:pPr>
    </w:p>
  </w:footnote>
  <w:footnote w:id="3">
    <w:p w14:paraId="28E1AAA4" w14:textId="77777777" w:rsidR="0092022E" w:rsidRDefault="0092022E" w:rsidP="00D056AB">
      <w:pPr>
        <w:pStyle w:val="Fodnotetekst"/>
      </w:pPr>
      <w:r>
        <w:rPr>
          <w:rStyle w:val="Fodnotehenvisning"/>
        </w:rPr>
        <w:footnoteRef/>
      </w:r>
      <w:r>
        <w:t xml:space="preserve"> Det kan suppleres med, at EN AF OS undersøgelsen ”Ulighed i tandsundhed” dokumenterer, at patienter med psykisk sygdom ikke oplever at være godt nok informeret om bivirkninger af medicin som mundtørhed </w:t>
      </w:r>
      <w:hyperlink r:id="rId3" w:history="1">
        <w:r>
          <w:rPr>
            <w:rStyle w:val="Hyperlink"/>
            <w:rFonts w:eastAsiaTheme="majorEastAsia"/>
          </w:rPr>
          <w:t>http://www.en-af-os.dk/da/Raad%20og%20Viden/EN%20AF%20OS-undersoegelser.aspx</w:t>
        </w:r>
      </w:hyperlink>
    </w:p>
    <w:p w14:paraId="745C2DFE" w14:textId="77777777" w:rsidR="0092022E" w:rsidRDefault="0092022E" w:rsidP="00D056AB">
      <w:pPr>
        <w:pStyle w:val="Fodnotetekst"/>
      </w:pPr>
    </w:p>
  </w:footnote>
  <w:footnote w:id="4">
    <w:p w14:paraId="0F5D5001" w14:textId="77777777" w:rsidR="0092022E" w:rsidRDefault="0092022E" w:rsidP="00D056AB">
      <w:pPr>
        <w:pStyle w:val="Fodnotetekst"/>
      </w:pPr>
      <w:r>
        <w:rPr>
          <w:rStyle w:val="Fodnotehenvisning"/>
        </w:rPr>
        <w:footnoteRef/>
      </w:r>
      <w:r>
        <w:t xml:space="preserve"> ”</w:t>
      </w:r>
      <w:r>
        <w:rPr>
          <w:bCs/>
        </w:rPr>
        <w:t xml:space="preserve">Sundhedsprofil for voksne med helbredsrelateret aktivitetsbegrænsning og fysisk funktionsnedsættelse” (2014), Statens Institut for </w:t>
      </w:r>
      <w:proofErr w:type="gramStart"/>
      <w:r>
        <w:rPr>
          <w:bCs/>
        </w:rPr>
        <w:t>Folkesundhed</w:t>
      </w:r>
      <w:r>
        <w:t xml:space="preserve">         </w:t>
      </w:r>
      <w:r>
        <w:fldChar w:fldCharType="begin"/>
      </w:r>
      <w:proofErr w:type="gramEnd"/>
      <w:r>
        <w:instrText xml:space="preserve"> HYPERLINK "http://www.si-folkesundhed.dk/upload/sundhedsprofil.pdf" </w:instrText>
      </w:r>
      <w:r>
        <w:fldChar w:fldCharType="separate"/>
      </w:r>
      <w:r>
        <w:rPr>
          <w:rStyle w:val="Hyperlink"/>
          <w:rFonts w:eastAsiaTheme="majorEastAsia"/>
        </w:rPr>
        <w:t>http://www.si-folkesundhed.dk/upload/sundhedsprofil.pdf</w:t>
      </w:r>
      <w:r>
        <w:fldChar w:fldCharType="end"/>
      </w:r>
    </w:p>
    <w:p w14:paraId="09D2EB0B" w14:textId="77777777" w:rsidR="0092022E" w:rsidRDefault="0092022E" w:rsidP="00D056AB">
      <w:pPr>
        <w:pStyle w:val="Fodnotetekst"/>
      </w:pPr>
    </w:p>
  </w:footnote>
  <w:footnote w:id="5">
    <w:p w14:paraId="7B8FACB4" w14:textId="77777777" w:rsidR="0092022E" w:rsidRDefault="0092022E" w:rsidP="00D056AB">
      <w:pPr>
        <w:pStyle w:val="Fodnotetekst"/>
      </w:pPr>
      <w:r>
        <w:rPr>
          <w:rStyle w:val="Fodnotehenvisning"/>
        </w:rPr>
        <w:footnoteRef/>
      </w:r>
      <w:r>
        <w:t xml:space="preserve"> En grafisk fremstilling kan ses her: </w:t>
      </w:r>
      <w:hyperlink r:id="rId4" w:history="1">
        <w:r>
          <w:rPr>
            <w:rStyle w:val="Hyperlink"/>
            <w:rFonts w:eastAsiaTheme="majorEastAsia"/>
          </w:rPr>
          <w:t>https://www.dr.dk/nyheder/regionale/fyn/trapper-og-smaa-doere-handicappede-udelukkes-fra-mange-sundhedstilbud</w:t>
        </w:r>
      </w:hyperlink>
    </w:p>
    <w:p w14:paraId="51E17FEF" w14:textId="77777777" w:rsidR="0092022E" w:rsidRDefault="0092022E" w:rsidP="00D056AB">
      <w:pPr>
        <w:pStyle w:val="Fodnotetekst"/>
      </w:pPr>
    </w:p>
  </w:footnote>
  <w:footnote w:id="6">
    <w:p w14:paraId="52F5C81E" w14:textId="77777777" w:rsidR="0092022E" w:rsidRDefault="0092022E" w:rsidP="00D056AB">
      <w:pPr>
        <w:pStyle w:val="Fodnotetekst"/>
      </w:pPr>
      <w:r>
        <w:rPr>
          <w:rStyle w:val="Fodnotehenvisning"/>
        </w:rPr>
        <w:footnoteRef/>
      </w:r>
      <w:r>
        <w:t xml:space="preserve"> </w:t>
      </w:r>
      <w:hyperlink r:id="rId5" w:history="1">
        <w:r>
          <w:rPr>
            <w:rStyle w:val="Hyperlink"/>
            <w:rFonts w:eastAsiaTheme="majorEastAsia"/>
          </w:rPr>
          <w:t>https://www.ae.dk/kommentarer/personer-med-lave-indkomster-gaar-mindre-til-tandlaege</w:t>
        </w:r>
      </w:hyperlink>
    </w:p>
    <w:p w14:paraId="3A0B0E00" w14:textId="77777777" w:rsidR="0092022E" w:rsidRDefault="0092022E" w:rsidP="00D056AB">
      <w:pPr>
        <w:pStyle w:val="Fodnotetekst"/>
      </w:pPr>
      <w:r>
        <w:t xml:space="preserve">Se også </w:t>
      </w:r>
      <w:hyperlink r:id="rId6" w:history="1">
        <w:r>
          <w:rPr>
            <w:rStyle w:val="Hyperlink"/>
            <w:rFonts w:eastAsiaTheme="majorEastAsia"/>
          </w:rPr>
          <w:t>https://www.ugebreveta4.dk/fattige-danskere-maa-skrotte-tandlaegebesoeget_17805.aspx</w:t>
        </w:r>
      </w:hyperlink>
    </w:p>
    <w:p w14:paraId="5524ED71" w14:textId="77777777" w:rsidR="0092022E" w:rsidRDefault="0092022E" w:rsidP="00D056AB">
      <w:pPr>
        <w:pStyle w:val="Fodnotetekst"/>
      </w:pPr>
    </w:p>
  </w:footnote>
  <w:footnote w:id="7">
    <w:p w14:paraId="04B5E0EB" w14:textId="77777777" w:rsidR="0092022E" w:rsidRDefault="0092022E" w:rsidP="00D056AB">
      <w:pPr>
        <w:pStyle w:val="Fodnotetekst"/>
        <w:rPr>
          <w:lang w:val="en-US"/>
        </w:rPr>
      </w:pPr>
      <w:r>
        <w:rPr>
          <w:rStyle w:val="Fodnotehenvisning"/>
        </w:rPr>
        <w:footnoteRef/>
      </w:r>
      <w:r>
        <w:t xml:space="preserve"> ”Personer med handicap. Hverdagsliv og levevilkår 2016”, s. 105. </w:t>
      </w:r>
      <w:r>
        <w:rPr>
          <w:lang w:val="en-US"/>
        </w:rPr>
        <w:t xml:space="preserve">VIVE (2017) </w:t>
      </w:r>
      <w:hyperlink r:id="rId7" w:history="1">
        <w:r>
          <w:rPr>
            <w:rStyle w:val="Hyperlink"/>
            <w:rFonts w:eastAsiaTheme="majorEastAsia"/>
            <w:lang w:val="en-US"/>
          </w:rPr>
          <w:t>https://pure.sfi.dk/ws/files/1045522/personer_med_handicap_pdfa.pdf</w:t>
        </w:r>
      </w:hyperlink>
    </w:p>
    <w:p w14:paraId="50825B2E" w14:textId="77777777" w:rsidR="0092022E" w:rsidRDefault="0092022E" w:rsidP="00D056AB">
      <w:pPr>
        <w:pStyle w:val="Fodnotetekst"/>
        <w:rPr>
          <w:lang w:val="en-US"/>
        </w:rPr>
      </w:pPr>
    </w:p>
  </w:footnote>
  <w:footnote w:id="8">
    <w:p w14:paraId="33F0DC50" w14:textId="77777777" w:rsidR="0092022E" w:rsidRDefault="0092022E" w:rsidP="00D056AB">
      <w:pPr>
        <w:pStyle w:val="Fodnotetekst"/>
      </w:pPr>
      <w:r>
        <w:rPr>
          <w:rStyle w:val="Fodnotehenvisning"/>
        </w:rPr>
        <w:footnoteRef/>
      </w:r>
      <w:r>
        <w:t xml:space="preserve"> Patienter i den almene voksentandpleje inddeles i “grøn”, ”gul” og ”rød”. Se mere herom på </w:t>
      </w:r>
      <w:hyperlink r:id="rId8" w:history="1">
        <w:r>
          <w:rPr>
            <w:rStyle w:val="Hyperlink"/>
            <w:rFonts w:eastAsiaTheme="majorEastAsia"/>
          </w:rPr>
          <w:t>https://www.sst.dk/da/sundhed-og-livsstil/tandpleje/udgivelser/nationale-kliniske-retningslinjer</w:t>
        </w:r>
      </w:hyperlink>
    </w:p>
    <w:p w14:paraId="3A40B26B" w14:textId="77777777" w:rsidR="0092022E" w:rsidRDefault="0092022E" w:rsidP="00D056AB">
      <w:pPr>
        <w:pStyle w:val="Fodnotetekst"/>
      </w:pPr>
    </w:p>
  </w:footnote>
  <w:footnote w:id="9">
    <w:p w14:paraId="5F09860A" w14:textId="33D5D9BD" w:rsidR="0092022E" w:rsidRDefault="0092022E" w:rsidP="00D056AB">
      <w:pPr>
        <w:pStyle w:val="Fodnotetekst"/>
      </w:pPr>
      <w:r>
        <w:rPr>
          <w:rStyle w:val="Fodnotehenvisning"/>
        </w:rPr>
        <w:footnoteRef/>
      </w:r>
      <w:r>
        <w:t xml:space="preserve"> Et konkret DH-forslag om medicin og tandskader kan ses her: </w:t>
      </w:r>
      <w:hyperlink r:id="rId9" w:history="1">
        <w:r w:rsidRPr="00BC6567">
          <w:rPr>
            <w:rStyle w:val="Hyperlink"/>
          </w:rPr>
          <w:t>https://www.handicap.dk/files/2519/Bedre%20forebyggelse%20og%20behandling%20af%20medicinskader-368096_(1)%20(2).docx</w:t>
        </w:r>
      </w:hyperlink>
    </w:p>
    <w:p w14:paraId="1D26C648" w14:textId="77777777" w:rsidR="0092022E" w:rsidRDefault="0092022E" w:rsidP="00D056AB">
      <w:pPr>
        <w:pStyle w:val="Fodnotetekst"/>
      </w:pPr>
    </w:p>
    <w:p w14:paraId="0B681F4D" w14:textId="77777777" w:rsidR="0092022E" w:rsidRDefault="0092022E" w:rsidP="00D056AB">
      <w:pPr>
        <w:pStyle w:val="Fodnotetekst"/>
      </w:pPr>
    </w:p>
  </w:footnote>
  <w:footnote w:id="10">
    <w:p w14:paraId="34859581" w14:textId="77777777" w:rsidR="0092022E" w:rsidRDefault="0092022E" w:rsidP="00D056AB">
      <w:pPr>
        <w:pStyle w:val="Fodnotetekst"/>
      </w:pPr>
      <w:r>
        <w:rPr>
          <w:rStyle w:val="Fodnotehenvisning"/>
        </w:rPr>
        <w:footnoteRef/>
      </w:r>
      <w:r>
        <w:t xml:space="preserve"> En arbejdsgruppe under Sundhedsstyrelsen kom med en række anbefalinger om omsorgstandplejen i 2016. Flere af anbefalingerne er der ikke fulgt op på. </w:t>
      </w:r>
      <w:hyperlink r:id="rId10" w:history="1">
        <w:r>
          <w:rPr>
            <w:rStyle w:val="Hyperlink"/>
            <w:rFonts w:eastAsiaTheme="majorEastAsia"/>
          </w:rPr>
          <w:t>https://www.sst.dk/da/udgivelser/2016/modernisering-af-omsorgstandplejen-anbefalinger-for-en-styrket-visitation,-forebyggelse-og-behandling</w:t>
        </w:r>
      </w:hyperlink>
    </w:p>
    <w:p w14:paraId="03C5491D" w14:textId="77777777" w:rsidR="0092022E" w:rsidRDefault="0092022E" w:rsidP="00D056AB">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DE59" w14:textId="77777777" w:rsidR="0092022E" w:rsidRDefault="0092022E"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3B58DE5C" wp14:editId="3B58DE5D">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58DE5E" w14:textId="77777777" w:rsidR="0092022E" w:rsidRDefault="0092022E"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58DE5F" w14:textId="77777777" w:rsidR="0092022E" w:rsidRDefault="0092022E"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3B58DE5E" w14:textId="77777777" w:rsidR="0092022E" w:rsidRDefault="0092022E"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3B58DE5F" w14:textId="77777777" w:rsidR="0092022E" w:rsidRDefault="0092022E"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3B58DE5A" w14:textId="77777777" w:rsidR="0092022E" w:rsidRDefault="009202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4A7"/>
    <w:multiLevelType w:val="hybridMultilevel"/>
    <w:tmpl w:val="51A0E5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10234EF4"/>
    <w:multiLevelType w:val="hybridMultilevel"/>
    <w:tmpl w:val="9AF8B3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41F0BC3"/>
    <w:multiLevelType w:val="hybridMultilevel"/>
    <w:tmpl w:val="ECAAC5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96846B9"/>
    <w:multiLevelType w:val="hybridMultilevel"/>
    <w:tmpl w:val="DFAC7C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68596B66"/>
    <w:multiLevelType w:val="hybridMultilevel"/>
    <w:tmpl w:val="D2D257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7ADF08D3"/>
    <w:multiLevelType w:val="hybridMultilevel"/>
    <w:tmpl w:val="655E36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D6DA4"/>
    <w:rsid w:val="000E7350"/>
    <w:rsid w:val="00132B60"/>
    <w:rsid w:val="0013745E"/>
    <w:rsid w:val="00156BE7"/>
    <w:rsid w:val="001701BE"/>
    <w:rsid w:val="00215789"/>
    <w:rsid w:val="002371FC"/>
    <w:rsid w:val="00243B80"/>
    <w:rsid w:val="00252E05"/>
    <w:rsid w:val="002647CA"/>
    <w:rsid w:val="002B10F6"/>
    <w:rsid w:val="0033122C"/>
    <w:rsid w:val="00377295"/>
    <w:rsid w:val="003A2EE3"/>
    <w:rsid w:val="003F421A"/>
    <w:rsid w:val="00417951"/>
    <w:rsid w:val="00455C56"/>
    <w:rsid w:val="004667C3"/>
    <w:rsid w:val="00521BDD"/>
    <w:rsid w:val="005461F6"/>
    <w:rsid w:val="005B3A23"/>
    <w:rsid w:val="005E0C33"/>
    <w:rsid w:val="005E341A"/>
    <w:rsid w:val="005F6CDA"/>
    <w:rsid w:val="006111E2"/>
    <w:rsid w:val="00634A7E"/>
    <w:rsid w:val="00642417"/>
    <w:rsid w:val="00646504"/>
    <w:rsid w:val="00652538"/>
    <w:rsid w:val="006621A1"/>
    <w:rsid w:val="006C64BD"/>
    <w:rsid w:val="00701C68"/>
    <w:rsid w:val="007359E0"/>
    <w:rsid w:val="00755B08"/>
    <w:rsid w:val="00794855"/>
    <w:rsid w:val="007E233B"/>
    <w:rsid w:val="007F2B1A"/>
    <w:rsid w:val="008258BD"/>
    <w:rsid w:val="008262E0"/>
    <w:rsid w:val="00846746"/>
    <w:rsid w:val="00880A6C"/>
    <w:rsid w:val="008905AA"/>
    <w:rsid w:val="008A51D8"/>
    <w:rsid w:val="008A6474"/>
    <w:rsid w:val="008C6167"/>
    <w:rsid w:val="008E1892"/>
    <w:rsid w:val="0092022E"/>
    <w:rsid w:val="009340C8"/>
    <w:rsid w:val="009F0DF4"/>
    <w:rsid w:val="009F3C76"/>
    <w:rsid w:val="00A14C1D"/>
    <w:rsid w:val="00A15AB5"/>
    <w:rsid w:val="00A35C47"/>
    <w:rsid w:val="00A5736B"/>
    <w:rsid w:val="00A93B0B"/>
    <w:rsid w:val="00A94DFE"/>
    <w:rsid w:val="00AA2566"/>
    <w:rsid w:val="00AD394E"/>
    <w:rsid w:val="00AE2E25"/>
    <w:rsid w:val="00B135A2"/>
    <w:rsid w:val="00B2119B"/>
    <w:rsid w:val="00B6155B"/>
    <w:rsid w:val="00BD0C0B"/>
    <w:rsid w:val="00BD265E"/>
    <w:rsid w:val="00C130CD"/>
    <w:rsid w:val="00C17F9B"/>
    <w:rsid w:val="00C360AB"/>
    <w:rsid w:val="00C51D53"/>
    <w:rsid w:val="00CA6401"/>
    <w:rsid w:val="00CD511C"/>
    <w:rsid w:val="00D056AB"/>
    <w:rsid w:val="00D170C6"/>
    <w:rsid w:val="00DF01A5"/>
    <w:rsid w:val="00DF54BB"/>
    <w:rsid w:val="00E369D8"/>
    <w:rsid w:val="00E748D4"/>
    <w:rsid w:val="00E80482"/>
    <w:rsid w:val="00EB037D"/>
    <w:rsid w:val="00F02DEA"/>
    <w:rsid w:val="00F44EEF"/>
    <w:rsid w:val="00F753E2"/>
    <w:rsid w:val="00F806F0"/>
    <w:rsid w:val="00FA5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D056AB"/>
    <w:pPr>
      <w:spacing w:after="0" w:line="240" w:lineRule="auto"/>
    </w:pPr>
  </w:style>
  <w:style w:type="character" w:customStyle="1" w:styleId="FodnotetekstTegn">
    <w:name w:val="Fodnotetekst Tegn"/>
    <w:basedOn w:val="Standardskrifttypeiafsnit"/>
    <w:link w:val="Fodnotetekst"/>
    <w:uiPriority w:val="99"/>
    <w:semiHidden/>
    <w:rsid w:val="00D056AB"/>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D056AB"/>
    <w:rPr>
      <w:color w:val="0000FF" w:themeColor="hyperlink"/>
      <w:u w:val="single"/>
    </w:rPr>
  </w:style>
  <w:style w:type="character" w:styleId="Fodnotehenvisning">
    <w:name w:val="footnote reference"/>
    <w:basedOn w:val="Standardskrifttypeiafsnit"/>
    <w:uiPriority w:val="99"/>
    <w:semiHidden/>
    <w:unhideWhenUsed/>
    <w:rsid w:val="00D056AB"/>
    <w:rPr>
      <w:vertAlign w:val="superscript"/>
    </w:rPr>
  </w:style>
  <w:style w:type="paragraph" w:styleId="Listeafsnit">
    <w:name w:val="List Paragraph"/>
    <w:basedOn w:val="Normal"/>
    <w:uiPriority w:val="34"/>
    <w:qFormat/>
    <w:rsid w:val="0026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D056AB"/>
    <w:pPr>
      <w:spacing w:after="0" w:line="240" w:lineRule="auto"/>
    </w:pPr>
  </w:style>
  <w:style w:type="character" w:customStyle="1" w:styleId="FodnotetekstTegn">
    <w:name w:val="Fodnotetekst Tegn"/>
    <w:basedOn w:val="Standardskrifttypeiafsnit"/>
    <w:link w:val="Fodnotetekst"/>
    <w:uiPriority w:val="99"/>
    <w:semiHidden/>
    <w:rsid w:val="00D056AB"/>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D056AB"/>
    <w:rPr>
      <w:color w:val="0000FF" w:themeColor="hyperlink"/>
      <w:u w:val="single"/>
    </w:rPr>
  </w:style>
  <w:style w:type="character" w:styleId="Fodnotehenvisning">
    <w:name w:val="footnote reference"/>
    <w:basedOn w:val="Standardskrifttypeiafsnit"/>
    <w:uiPriority w:val="99"/>
    <w:semiHidden/>
    <w:unhideWhenUsed/>
    <w:rsid w:val="00D056AB"/>
    <w:rPr>
      <w:vertAlign w:val="superscript"/>
    </w:rPr>
  </w:style>
  <w:style w:type="paragraph" w:styleId="Listeafsnit">
    <w:name w:val="List Paragraph"/>
    <w:basedOn w:val="Normal"/>
    <w:uiPriority w:val="34"/>
    <w:qFormat/>
    <w:rsid w:val="0026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st.dk/da/sundhed-og-livsstil/tandpleje/udgivelser/nationale-kliniske-retningslinjer" TargetMode="External"/><Relationship Id="rId3" Type="http://schemas.openxmlformats.org/officeDocument/2006/relationships/hyperlink" Target="http://www.en-af-os.dk/da/Raad%20og%20Viden/EN%20AF%20OS-undersoegelser.aspx" TargetMode="External"/><Relationship Id="rId7" Type="http://schemas.openxmlformats.org/officeDocument/2006/relationships/hyperlink" Target="https://pure.sfi.dk/ws/files/1045522/personer_med_handicap_pdfa.pdf" TargetMode="External"/><Relationship Id="rId2" Type="http://schemas.openxmlformats.org/officeDocument/2006/relationships/hyperlink" Target="https://www.sst.dk/da/udgivelser/2016/modernisering-af-omsorgstandplejen-anbefalinger-for-en-styrket-visitation,-forebyggelse-og-behandling" TargetMode="External"/><Relationship Id="rId1" Type="http://schemas.openxmlformats.org/officeDocument/2006/relationships/hyperlink" Target="https://www.handicap.dk/files/2519/Bedre%20forebyggelse%20og%20behandling%20af%20medicinskader-368096_(1)%20(2).docx" TargetMode="External"/><Relationship Id="rId6" Type="http://schemas.openxmlformats.org/officeDocument/2006/relationships/hyperlink" Target="https://www.ugebreveta4.dk/fattige-danskere-maa-skrotte-tandlaegebesoeget_17805.aspx" TargetMode="External"/><Relationship Id="rId5" Type="http://schemas.openxmlformats.org/officeDocument/2006/relationships/hyperlink" Target="https://www.ae.dk/kommentarer/personer-med-lave-indkomster-gaar-mindre-til-tandlaege" TargetMode="External"/><Relationship Id="rId10" Type="http://schemas.openxmlformats.org/officeDocument/2006/relationships/hyperlink" Target="https://www.sst.dk/da/udgivelser/2016/modernisering-af-omsorgstandplejen-anbefalinger-for-en-styrket-visitation,-forebyggelse-og-behandling" TargetMode="External"/><Relationship Id="rId4" Type="http://schemas.openxmlformats.org/officeDocument/2006/relationships/hyperlink" Target="https://www.dr.dk/nyheder/regionale/fyn/trapper-og-smaa-doere-handicappede-udelukkes-fra-mange-sundhedstilbud" TargetMode="External"/><Relationship Id="rId9" Type="http://schemas.openxmlformats.org/officeDocument/2006/relationships/hyperlink" Target="https://www.handicap.dk/files/2519/Bedre%20forebyggelse%20og%20behandling%20af%20medicinskader-368096_(1)%20(2).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0E1AB14F33B4DBA9832BD346D9BE2" ma:contentTypeVersion="13" ma:contentTypeDescription="Create a new document." ma:contentTypeScope="" ma:versionID="64747c2c2fa98999c24c682216ccb3b6">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4E34-B080-4526-B4BA-7B85A32F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01CBD-B56A-445D-9D79-55D66668BA79}">
  <ds:schemaRefs>
    <ds:schemaRef ds:uri="181e6edb-f8a7-4e25-8cbd-c1843e47ac00"/>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45B9DB-10D1-4619-87DF-43EA19924F0B}">
  <ds:schemaRefs>
    <ds:schemaRef ds:uri="http://schemas.microsoft.com/sharepoint/v3/contenttype/forms"/>
  </ds:schemaRefs>
</ds:datastoreItem>
</file>

<file path=customXml/itemProps4.xml><?xml version="1.0" encoding="utf-8"?>
<ds:datastoreItem xmlns:ds="http://schemas.openxmlformats.org/officeDocument/2006/customXml" ds:itemID="{CA321AA7-1785-4E22-A7E7-783C6F2F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40</TotalTime>
  <Pages>8</Pages>
  <Words>1551</Words>
  <Characters>9463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5</cp:revision>
  <cp:lastPrinted>2019-02-22T14:05:00Z</cp:lastPrinted>
  <dcterms:created xsi:type="dcterms:W3CDTF">2019-02-22T13:32:00Z</dcterms:created>
  <dcterms:modified xsi:type="dcterms:W3CDTF">2019-02-22T14:12:00Z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0x0101006C80E1AB14F33B4DBA9832BD346D9BE2</vt:lpwstr>
  </property>
  <property fmtid="{D5CDD505-2E9C-101B-9397-08002B2CF9AE}" pid="3" name="TeamShareLastOpen">
    <vt:lpwstr>19-09-2018 16:57:53</vt:lpwstr>
  </property>
</Properties>
</file>