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bidi w:val="0"/>
      </w:pPr>
      <w:r>
        <w:rPr>
          <w:rtl w:val="0"/>
        </w:rPr>
        <w:t xml:space="preserve">Danske Handicaporganisationer </w:t>
      </w:r>
      <w:r>
        <w:rPr>
          <w:rtl w:val="0"/>
        </w:rPr>
        <w:t xml:space="preserve">– </w:t>
      </w:r>
      <w:r>
        <w:rPr>
          <w:rtl w:val="0"/>
        </w:rPr>
        <w:t>Norddjurs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4835516</wp:posOffset>
            </wp:positionH>
            <wp:positionV relativeFrom="page">
              <wp:posOffset>332785</wp:posOffset>
            </wp:positionV>
            <wp:extent cx="1574800" cy="596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ille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lede" descr="Billed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596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bidi w:val="0"/>
      </w:pPr>
      <w:r>
        <w:rPr>
          <w:rtl w:val="0"/>
        </w:rPr>
        <w:t>v. formand J</w:t>
      </w:r>
      <w:r>
        <w:rPr>
          <w:rtl w:val="0"/>
        </w:rPr>
        <w:t>ø</w:t>
      </w:r>
      <w:r>
        <w:rPr>
          <w:rtl w:val="0"/>
          <w:lang w:val="de-DE"/>
        </w:rPr>
        <w:t>rgen Deichgr</w:t>
      </w:r>
      <w:r>
        <w:rPr>
          <w:rtl w:val="0"/>
        </w:rPr>
        <w:t>æ</w:t>
      </w:r>
      <w:r>
        <w:rPr>
          <w:rtl w:val="0"/>
        </w:rPr>
        <w:t xml:space="preserve">ber </w:t>
      </w:r>
    </w:p>
    <w:p>
      <w:pPr>
        <w:pStyle w:val="Brødtekst"/>
        <w:bidi w:val="0"/>
      </w:pPr>
      <w:r>
        <w:rPr>
          <w:rtl w:val="0"/>
        </w:rPr>
        <w:t>Telefon: 29 88 55 77, E-mail: joergen.deichgraeber@gmail.com https://handicap.dk/lokalafdelinger/midtjylland/dh-norddjurs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Overskrift"/>
        <w:bidi w:val="0"/>
      </w:pPr>
      <w:r>
        <w:rPr>
          <w:rtl w:val="0"/>
        </w:rPr>
        <w:t>Norddjurs kommunes budget 2022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H</w:t>
      </w:r>
      <w:r>
        <w:rPr>
          <w:rtl w:val="0"/>
        </w:rPr>
        <w:t>ø</w:t>
      </w:r>
      <w:r>
        <w:rPr>
          <w:rtl w:val="0"/>
        </w:rPr>
        <w:t>ringssvar DH-Norddjurs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Overordnet s</w:t>
      </w:r>
      <w:r>
        <w:rPr>
          <w:rtl w:val="0"/>
        </w:rPr>
        <w:t xml:space="preserve">å </w:t>
      </w:r>
      <w:r>
        <w:rPr>
          <w:rtl w:val="0"/>
        </w:rPr>
        <w:t>interesserer vi os i DH for det man kalder servicerammen som i budgetskitsen ser s</w:t>
      </w:r>
      <w:r>
        <w:rPr>
          <w:rtl w:val="0"/>
        </w:rPr>
        <w:t>å</w:t>
      </w:r>
      <w:r>
        <w:rPr>
          <w:rtl w:val="0"/>
        </w:rPr>
        <w:t>ledes ud: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“</w:t>
      </w:r>
      <w:r>
        <w:rPr>
          <w:rtl w:val="0"/>
        </w:rPr>
        <w:t xml:space="preserve">Serviceudgifterne er </w:t>
      </w:r>
      <w:r>
        <w:rPr>
          <w:rtl w:val="0"/>
        </w:rPr>
        <w:t>ø</w:t>
      </w:r>
      <w:r>
        <w:rPr>
          <w:rtl w:val="0"/>
        </w:rPr>
        <w:t>get med 26 mio. kr. i 2022. Der er i udgangspunktet mulighed for en servicerammeudvidelse p</w:t>
      </w:r>
      <w:r>
        <w:rPr>
          <w:rtl w:val="0"/>
        </w:rPr>
        <w:t xml:space="preserve">å </w:t>
      </w:r>
      <w:r>
        <w:rPr>
          <w:rtl w:val="0"/>
        </w:rPr>
        <w:t>10 mio. kr., hvilket betyder, at det skal aftales med KL, at serviceudgifterne for</w:t>
      </w:r>
      <w:r>
        <w:rPr>
          <w:rtl w:val="0"/>
        </w:rPr>
        <w:t>ø</w:t>
      </w:r>
      <w:r>
        <w:rPr>
          <w:rtl w:val="0"/>
        </w:rPr>
        <w:t xml:space="preserve">ges med yderligere 16 mio. kr. </w:t>
      </w:r>
      <w:r>
        <w:rPr>
          <w:u w:val="single"/>
          <w:rtl w:val="0"/>
        </w:rPr>
        <w:t>Dette er en v</w:t>
      </w:r>
      <w:r>
        <w:rPr>
          <w:u w:val="single"/>
          <w:rtl w:val="0"/>
          <w:lang w:val="da-DK"/>
        </w:rPr>
        <w:t>æ</w:t>
      </w:r>
      <w:r>
        <w:rPr>
          <w:u w:val="single"/>
          <w:rtl w:val="0"/>
        </w:rPr>
        <w:t>sentlig usikkerhed i budgetskitsen.</w:t>
      </w:r>
      <w:r>
        <w:rPr>
          <w:rtl w:val="0"/>
        </w:rPr>
        <w:t>”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  <w:r>
        <w:rPr>
          <w:rtl w:val="0"/>
        </w:rPr>
        <w:t>Herudover skal der findes effektiviseringer p</w:t>
      </w:r>
      <w:r>
        <w:rPr>
          <w:rtl w:val="0"/>
        </w:rPr>
        <w:t xml:space="preserve">å </w:t>
      </w:r>
      <w:r>
        <w:rPr>
          <w:rtl w:val="0"/>
        </w:rPr>
        <w:t>9,8 mio.kr. I budgettet. Det er der til geng</w:t>
      </w:r>
      <w:r>
        <w:rPr>
          <w:rtl w:val="0"/>
        </w:rPr>
        <w:t>æ</w:t>
      </w:r>
      <w:r>
        <w:rPr>
          <w:rtl w:val="0"/>
        </w:rPr>
        <w:t>ld ingen usikkerhed omkring for det er en h</w:t>
      </w:r>
      <w:r>
        <w:rPr>
          <w:rtl w:val="0"/>
        </w:rPr>
        <w:t>å</w:t>
      </w:r>
      <w:r>
        <w:rPr>
          <w:rtl w:val="0"/>
        </w:rPr>
        <w:t>ndf</w:t>
      </w:r>
      <w:r>
        <w:rPr>
          <w:rtl w:val="0"/>
        </w:rPr>
        <w:t>æ</w:t>
      </w:r>
      <w:r>
        <w:rPr>
          <w:rtl w:val="0"/>
        </w:rPr>
        <w:t>stning ift. KL.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folkeskolens omr</w:t>
      </w:r>
      <w:r>
        <w:rPr>
          <w:rtl w:val="0"/>
        </w:rPr>
        <w:t>å</w:t>
      </w:r>
      <w:r>
        <w:rPr>
          <w:rtl w:val="0"/>
        </w:rPr>
        <w:t xml:space="preserve">de anerkender vi de positive intensioner omkring at </w:t>
      </w:r>
      <w:r>
        <w:rPr>
          <w:rtl w:val="0"/>
        </w:rPr>
        <w:t>“</w:t>
      </w:r>
      <w:r>
        <w:rPr>
          <w:rtl w:val="0"/>
        </w:rPr>
        <w:t>udviske</w:t>
      </w:r>
      <w:r>
        <w:rPr>
          <w:rtl w:val="0"/>
        </w:rPr>
        <w:t xml:space="preserve">” </w:t>
      </w:r>
      <w:r>
        <w:rPr>
          <w:rtl w:val="0"/>
        </w:rPr>
        <w:t>forskellen imellem almindelig og specialskole undervisning for at underst</w:t>
      </w:r>
      <w:r>
        <w:rPr>
          <w:rtl w:val="0"/>
        </w:rPr>
        <w:t>ø</w:t>
      </w:r>
      <w:r>
        <w:rPr>
          <w:rtl w:val="0"/>
        </w:rPr>
        <w:t>tte den sociale integration. Der er grund til at anerkende det l</w:t>
      </w:r>
      <w:r>
        <w:rPr>
          <w:rtl w:val="0"/>
        </w:rPr>
        <w:t>ø</w:t>
      </w:r>
      <w:r>
        <w:rPr>
          <w:rtl w:val="0"/>
        </w:rPr>
        <w:t>ft, der er intentionen i budgetaftalen, men m</w:t>
      </w:r>
      <w:r>
        <w:rPr>
          <w:rtl w:val="0"/>
        </w:rPr>
        <w:t xml:space="preserve">å </w:t>
      </w:r>
      <w:r>
        <w:rPr>
          <w:rtl w:val="0"/>
        </w:rPr>
        <w:t>samtidig g</w:t>
      </w:r>
      <w:r>
        <w:rPr>
          <w:rtl w:val="0"/>
        </w:rPr>
        <w:t>ø</w:t>
      </w:r>
      <w:r>
        <w:rPr>
          <w:rtl w:val="0"/>
        </w:rPr>
        <w:t>re opm</w:t>
      </w:r>
      <w:r>
        <w:rPr>
          <w:rtl w:val="0"/>
        </w:rPr>
        <w:t>æ</w:t>
      </w:r>
      <w:r>
        <w:rPr>
          <w:rtl w:val="0"/>
        </w:rPr>
        <w:t>rksom p</w:t>
      </w:r>
      <w:r>
        <w:rPr>
          <w:rtl w:val="0"/>
        </w:rPr>
        <w:t xml:space="preserve">å </w:t>
      </w:r>
      <w:r>
        <w:rPr>
          <w:rtl w:val="0"/>
        </w:rPr>
        <w:t>at ikke alle specialundervisningsb</w:t>
      </w:r>
      <w:r>
        <w:rPr>
          <w:rtl w:val="0"/>
        </w:rPr>
        <w:t>ø</w:t>
      </w:r>
      <w:r>
        <w:rPr>
          <w:rtl w:val="0"/>
        </w:rPr>
        <w:t>rn magter at konkurrere kvalificeret om opm</w:t>
      </w:r>
      <w:r>
        <w:rPr>
          <w:rtl w:val="0"/>
        </w:rPr>
        <w:t>æ</w:t>
      </w:r>
      <w:r>
        <w:rPr>
          <w:rtl w:val="0"/>
        </w:rPr>
        <w:t>rksomheden og dermed glide ud af f</w:t>
      </w:r>
      <w:r>
        <w:rPr>
          <w:rtl w:val="0"/>
        </w:rPr>
        <w:t>æ</w:t>
      </w:r>
      <w:r>
        <w:rPr>
          <w:rtl w:val="0"/>
        </w:rPr>
        <w:t>llesskabet. Her vil vi gerne opfordre til at segregerede tilbud gives hurtigt s</w:t>
      </w:r>
      <w:r>
        <w:rPr>
          <w:rtl w:val="0"/>
        </w:rPr>
        <w:t xml:space="preserve">å </w:t>
      </w:r>
      <w:r>
        <w:rPr>
          <w:rtl w:val="0"/>
        </w:rPr>
        <w:t>b</w:t>
      </w:r>
      <w:r>
        <w:rPr>
          <w:rtl w:val="0"/>
        </w:rPr>
        <w:t>ø</w:t>
      </w:r>
      <w:r>
        <w:rPr>
          <w:rtl w:val="0"/>
        </w:rPr>
        <w:t xml:space="preserve">rnene ikke oplever at blive </w:t>
      </w:r>
      <w:r>
        <w:rPr>
          <w:rtl w:val="0"/>
        </w:rPr>
        <w:t>“</w:t>
      </w:r>
      <w:r>
        <w:rPr>
          <w:rtl w:val="0"/>
        </w:rPr>
        <w:t>tabt</w:t>
      </w:r>
      <w:r>
        <w:rPr>
          <w:rtl w:val="0"/>
        </w:rPr>
        <w:t xml:space="preserve">” </w:t>
      </w:r>
      <w:r>
        <w:rPr>
          <w:rtl w:val="0"/>
        </w:rPr>
        <w:t>hvilket i ungdoms</w:t>
      </w:r>
      <w:r>
        <w:rPr>
          <w:rtl w:val="0"/>
        </w:rPr>
        <w:t>å</w:t>
      </w:r>
      <w:r>
        <w:rPr>
          <w:rtl w:val="0"/>
        </w:rPr>
        <w:t>rene kan manifestere sig til store vanskeligheder. Det er vigtigt ogs</w:t>
      </w:r>
      <w:r>
        <w:rPr>
          <w:rtl w:val="0"/>
        </w:rPr>
        <w:t xml:space="preserve">å </w:t>
      </w:r>
      <w:r>
        <w:rPr>
          <w:rtl w:val="0"/>
        </w:rPr>
        <w:t>at have kr</w:t>
      </w:r>
      <w:r>
        <w:rPr>
          <w:rtl w:val="0"/>
        </w:rPr>
        <w:t>æ</w:t>
      </w:r>
      <w:r>
        <w:rPr>
          <w:rtl w:val="0"/>
        </w:rPr>
        <w:t>fter til at underst</w:t>
      </w:r>
      <w:r>
        <w:rPr>
          <w:rtl w:val="0"/>
        </w:rPr>
        <w:t>ø</w:t>
      </w:r>
      <w:r>
        <w:rPr>
          <w:rtl w:val="0"/>
        </w:rPr>
        <w:t>tte autismeomr</w:t>
      </w:r>
      <w:r>
        <w:rPr>
          <w:rtl w:val="0"/>
        </w:rPr>
        <w:t>å</w:t>
      </w:r>
      <w:r>
        <w:rPr>
          <w:rtl w:val="0"/>
        </w:rPr>
        <w:t>det, der har oplevet en st</w:t>
      </w:r>
      <w:r>
        <w:rPr>
          <w:rtl w:val="0"/>
        </w:rPr>
        <w:t>æ</w:t>
      </w:r>
      <w:r>
        <w:rPr>
          <w:rtl w:val="0"/>
        </w:rPr>
        <w:t xml:space="preserve">rk stigning de sidste </w:t>
      </w:r>
      <w:r>
        <w:rPr>
          <w:rtl w:val="0"/>
        </w:rPr>
        <w:t>å</w:t>
      </w:r>
      <w:r>
        <w:rPr>
          <w:rtl w:val="0"/>
        </w:rPr>
        <w:t>r. Det medf</w:t>
      </w:r>
      <w:r>
        <w:rPr>
          <w:rtl w:val="0"/>
        </w:rPr>
        <w:t>ø</w:t>
      </w:r>
      <w:r>
        <w:rPr>
          <w:rtl w:val="0"/>
        </w:rPr>
        <w:t>rer desv</w:t>
      </w:r>
      <w:r>
        <w:rPr>
          <w:rtl w:val="0"/>
        </w:rPr>
        <w:t>æ</w:t>
      </w:r>
      <w:r>
        <w:rPr>
          <w:rtl w:val="0"/>
        </w:rPr>
        <w:t>rre ofte omfattende skolev</w:t>
      </w:r>
      <w:r>
        <w:rPr>
          <w:rtl w:val="0"/>
        </w:rPr>
        <w:t>æ</w:t>
      </w:r>
      <w:r>
        <w:rPr>
          <w:rtl w:val="0"/>
        </w:rPr>
        <w:t xml:space="preserve">gring, social isolation og nedslidning af familien. </w:t>
      </w:r>
      <w:r>
        <w:rPr>
          <w:rtl w:val="0"/>
        </w:rPr>
        <w:t>Ø</w:t>
      </w:r>
      <w:r>
        <w:rPr>
          <w:rtl w:val="0"/>
        </w:rPr>
        <w:t>konomi m</w:t>
      </w:r>
      <w:r>
        <w:rPr>
          <w:rtl w:val="0"/>
        </w:rPr>
        <w:t xml:space="preserve">å </w:t>
      </w:r>
      <w:r>
        <w:rPr>
          <w:rtl w:val="0"/>
        </w:rPr>
        <w:t>ganske enkelt ikke forhindre l</w:t>
      </w:r>
      <w:r>
        <w:rPr>
          <w:rtl w:val="0"/>
        </w:rPr>
        <w:t>ø</w:t>
      </w:r>
      <w:r>
        <w:rPr>
          <w:rtl w:val="0"/>
        </w:rPr>
        <w:t>sninger p</w:t>
      </w:r>
      <w:r>
        <w:rPr>
          <w:rtl w:val="0"/>
        </w:rPr>
        <w:t xml:space="preserve">å </w:t>
      </w:r>
      <w:r>
        <w:rPr>
          <w:rtl w:val="0"/>
        </w:rPr>
        <w:t>disse omr</w:t>
      </w:r>
      <w:r>
        <w:rPr>
          <w:rtl w:val="0"/>
        </w:rPr>
        <w:t>å</w:t>
      </w:r>
      <w:r>
        <w:rPr>
          <w:rtl w:val="0"/>
        </w:rPr>
        <w:t>der.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STU er tilbudet til dem, der ikke magter en ungdomsuddannelse p</w:t>
      </w:r>
      <w:r>
        <w:rPr>
          <w:rtl w:val="0"/>
        </w:rPr>
        <w:t xml:space="preserve">å </w:t>
      </w:r>
      <w:r>
        <w:rPr>
          <w:rtl w:val="0"/>
        </w:rPr>
        <w:t>almindelige vilk</w:t>
      </w:r>
      <w:r>
        <w:rPr>
          <w:rtl w:val="0"/>
        </w:rPr>
        <w:t>å</w:t>
      </w:r>
      <w:r>
        <w:rPr>
          <w:rtl w:val="0"/>
        </w:rPr>
        <w:t>r. Dette er uddannelsen ogs</w:t>
      </w:r>
      <w:r>
        <w:rPr>
          <w:rtl w:val="0"/>
        </w:rPr>
        <w:t xml:space="preserve">å </w:t>
      </w:r>
      <w:r>
        <w:rPr>
          <w:rtl w:val="0"/>
        </w:rPr>
        <w:t>indrettet til. Det er vigtigt at de unge st</w:t>
      </w:r>
      <w:r>
        <w:rPr>
          <w:rtl w:val="0"/>
        </w:rPr>
        <w:t>ø</w:t>
      </w:r>
      <w:r>
        <w:rPr>
          <w:rtl w:val="0"/>
        </w:rPr>
        <w:t>ttes i denne udfordrende ungdomstid hvor de skal pr</w:t>
      </w:r>
      <w:r>
        <w:rPr>
          <w:rtl w:val="0"/>
        </w:rPr>
        <w:t>ø</w:t>
      </w:r>
      <w:r>
        <w:rPr>
          <w:rtl w:val="0"/>
        </w:rPr>
        <w:t>ve kr</w:t>
      </w:r>
      <w:r>
        <w:rPr>
          <w:rtl w:val="0"/>
        </w:rPr>
        <w:t>æ</w:t>
      </w:r>
      <w:r>
        <w:rPr>
          <w:rtl w:val="0"/>
        </w:rPr>
        <w:t>fter med besk</w:t>
      </w:r>
      <w:r>
        <w:rPr>
          <w:rtl w:val="0"/>
        </w:rPr>
        <w:t>æ</w:t>
      </w:r>
      <w:r>
        <w:rPr>
          <w:rtl w:val="0"/>
        </w:rPr>
        <w:t>ftigelse eller en l</w:t>
      </w:r>
      <w:r>
        <w:rPr>
          <w:rtl w:val="0"/>
        </w:rPr>
        <w:t>æ</w:t>
      </w:r>
      <w:r>
        <w:rPr>
          <w:rtl w:val="0"/>
        </w:rPr>
        <w:t>ring, der kan danne grundlag for indholdet i deres liv i voksentilv</w:t>
      </w:r>
      <w:r>
        <w:rPr>
          <w:rtl w:val="0"/>
        </w:rPr>
        <w:t>æ</w:t>
      </w:r>
      <w:r>
        <w:rPr>
          <w:rtl w:val="0"/>
        </w:rPr>
        <w:t>relsen. Desv</w:t>
      </w:r>
      <w:r>
        <w:rPr>
          <w:rtl w:val="0"/>
        </w:rPr>
        <w:t>æ</w:t>
      </w:r>
      <w:r>
        <w:rPr>
          <w:rtl w:val="0"/>
        </w:rPr>
        <w:t>rre er de personlige udfordringer ikke det eneste disse unge har, men ogs</w:t>
      </w:r>
      <w:r>
        <w:rPr>
          <w:rtl w:val="0"/>
        </w:rPr>
        <w:t xml:space="preserve">å </w:t>
      </w:r>
      <w:r>
        <w:rPr>
          <w:rtl w:val="0"/>
        </w:rPr>
        <w:t>deres interaktion med den omgivende verden, som ikke altid vil dem det godt. Det skal v</w:t>
      </w:r>
      <w:r>
        <w:rPr>
          <w:rtl w:val="0"/>
        </w:rPr>
        <w:t>æ</w:t>
      </w:r>
      <w:r>
        <w:rPr>
          <w:rtl w:val="0"/>
        </w:rPr>
        <w:t>re muligt her at st</w:t>
      </w:r>
      <w:r>
        <w:rPr>
          <w:rtl w:val="0"/>
        </w:rPr>
        <w:t xml:space="preserve">å </w:t>
      </w:r>
      <w:r>
        <w:rPr>
          <w:rtl w:val="0"/>
        </w:rPr>
        <w:t>dem bi med en m</w:t>
      </w:r>
      <w:r>
        <w:rPr>
          <w:rtl w:val="0"/>
        </w:rPr>
        <w:t>æ</w:t>
      </w:r>
      <w:r>
        <w:rPr>
          <w:rtl w:val="0"/>
        </w:rPr>
        <w:t>rkbar indsats.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Corona har v</w:t>
      </w:r>
      <w:r>
        <w:rPr>
          <w:rtl w:val="0"/>
        </w:rPr>
        <w:t>æ</w:t>
      </w:r>
      <w:r>
        <w:rPr>
          <w:rtl w:val="0"/>
        </w:rPr>
        <w:t>ret udfordrende p</w:t>
      </w:r>
      <w:r>
        <w:rPr>
          <w:rtl w:val="0"/>
        </w:rPr>
        <w:t xml:space="preserve">å </w:t>
      </w:r>
      <w:r>
        <w:rPr>
          <w:rtl w:val="0"/>
        </w:rPr>
        <w:t>det specialiserede socialomr</w:t>
      </w:r>
      <w:r>
        <w:rPr>
          <w:rtl w:val="0"/>
        </w:rPr>
        <w:t>å</w:t>
      </w:r>
      <w:r>
        <w:rPr>
          <w:rtl w:val="0"/>
        </w:rPr>
        <w:t>de. Det g</w:t>
      </w:r>
      <w:r>
        <w:rPr>
          <w:rtl w:val="0"/>
        </w:rPr>
        <w:t>æ</w:t>
      </w:r>
      <w:r>
        <w:rPr>
          <w:rtl w:val="0"/>
        </w:rPr>
        <w:t>lder b</w:t>
      </w:r>
      <w:r>
        <w:rPr>
          <w:rtl w:val="0"/>
        </w:rPr>
        <w:t>å</w:t>
      </w:r>
      <w:r>
        <w:rPr>
          <w:rtl w:val="0"/>
        </w:rPr>
        <w:t>de bost</w:t>
      </w:r>
      <w:r>
        <w:rPr>
          <w:rtl w:val="0"/>
        </w:rPr>
        <w:t>ø</w:t>
      </w:r>
      <w:r>
        <w:rPr>
          <w:rtl w:val="0"/>
        </w:rPr>
        <w:t>tte og bosteder samt besk</w:t>
      </w:r>
      <w:r>
        <w:rPr>
          <w:rtl w:val="0"/>
        </w:rPr>
        <w:t>æ</w:t>
      </w:r>
      <w:r>
        <w:rPr>
          <w:rtl w:val="0"/>
        </w:rPr>
        <w:t>ftigelsestilbud.</w:t>
      </w:r>
    </w:p>
    <w:p>
      <w:pPr>
        <w:pStyle w:val="Brødtekst"/>
        <w:bidi w:val="0"/>
      </w:pPr>
      <w:r>
        <w:rPr>
          <w:rtl w:val="0"/>
        </w:rPr>
        <w:t>Bost</w:t>
      </w:r>
      <w:r>
        <w:rPr>
          <w:rtl w:val="0"/>
        </w:rPr>
        <w:t>ø</w:t>
      </w:r>
      <w:r>
        <w:rPr>
          <w:rtl w:val="0"/>
        </w:rPr>
        <w:t>tte er afh</w:t>
      </w:r>
      <w:r>
        <w:rPr>
          <w:rtl w:val="0"/>
        </w:rPr>
        <w:t>æ</w:t>
      </w:r>
      <w:r>
        <w:rPr>
          <w:rtl w:val="0"/>
        </w:rPr>
        <w:t>ngig af en regelm</w:t>
      </w:r>
      <w:r>
        <w:rPr>
          <w:rtl w:val="0"/>
        </w:rPr>
        <w:t>æ</w:t>
      </w:r>
      <w:r>
        <w:rPr>
          <w:rtl w:val="0"/>
        </w:rPr>
        <w:t>ssig personlig kontakt og tilstedev</w:t>
      </w:r>
      <w:r>
        <w:rPr>
          <w:rtl w:val="0"/>
        </w:rPr>
        <w:t>æ</w:t>
      </w:r>
      <w:r>
        <w:rPr>
          <w:rtl w:val="0"/>
        </w:rPr>
        <w:t>relse da det er en v</w:t>
      </w:r>
      <w:r>
        <w:rPr>
          <w:rtl w:val="0"/>
        </w:rPr>
        <w:t>æ</w:t>
      </w:r>
      <w:r>
        <w:rPr>
          <w:rtl w:val="0"/>
        </w:rPr>
        <w:t>sentlig del af kommunikationen til den gruppe. Det er en prioritet i den fortsatte epidemih</w:t>
      </w:r>
      <w:r>
        <w:rPr>
          <w:rtl w:val="0"/>
        </w:rPr>
        <w:t>å</w:t>
      </w:r>
      <w:r>
        <w:rPr>
          <w:rtl w:val="0"/>
        </w:rPr>
        <w:t>ndtering. P</w:t>
      </w:r>
      <w:r>
        <w:rPr>
          <w:rtl w:val="0"/>
        </w:rPr>
        <w:t xml:space="preserve">å </w:t>
      </w:r>
      <w:r>
        <w:rPr>
          <w:rtl w:val="0"/>
        </w:rPr>
        <w:t>bostederne har der v</w:t>
      </w:r>
      <w:r>
        <w:rPr>
          <w:rtl w:val="0"/>
        </w:rPr>
        <w:t>æ</w:t>
      </w:r>
      <w:r>
        <w:rPr>
          <w:rtl w:val="0"/>
        </w:rPr>
        <w:t>ret meget isolation. En situation som beboergruppen vanskeligt forst</w:t>
      </w:r>
      <w:r>
        <w:rPr>
          <w:rtl w:val="0"/>
        </w:rPr>
        <w:t>å</w:t>
      </w:r>
      <w:r>
        <w:rPr>
          <w:rtl w:val="0"/>
        </w:rPr>
        <w:t>r. Heldigvis var beboerne gode til at tage imod vaccinationstilbudet som har medf</w:t>
      </w:r>
      <w:r>
        <w:rPr>
          <w:rtl w:val="0"/>
        </w:rPr>
        <w:t>ø</w:t>
      </w:r>
      <w:r>
        <w:rPr>
          <w:rtl w:val="0"/>
        </w:rPr>
        <w:t>rt at dagligdagen i vidt omfang er vendt tilbage. Nu truer s</w:t>
      </w:r>
      <w:r>
        <w:rPr>
          <w:rtl w:val="0"/>
        </w:rPr>
        <w:t xml:space="preserve">å </w:t>
      </w:r>
      <w:r>
        <w:rPr>
          <w:rtl w:val="0"/>
        </w:rPr>
        <w:t>en udfordrende influenza s</w:t>
      </w:r>
      <w:r>
        <w:rPr>
          <w:rtl w:val="0"/>
        </w:rPr>
        <w:t>æ</w:t>
      </w:r>
      <w:r>
        <w:rPr>
          <w:rtl w:val="0"/>
        </w:rPr>
        <w:t>son. Vaccination er her ogs</w:t>
      </w:r>
      <w:r>
        <w:rPr>
          <w:rtl w:val="0"/>
        </w:rPr>
        <w:t xml:space="preserve">å </w:t>
      </w:r>
      <w:r>
        <w:rPr>
          <w:rtl w:val="0"/>
        </w:rPr>
        <w:t>tilbudt, men da det her er mindre effektivt vil det kr</w:t>
      </w:r>
      <w:r>
        <w:rPr>
          <w:rtl w:val="0"/>
        </w:rPr>
        <w:t>æ</w:t>
      </w:r>
      <w:r>
        <w:rPr>
          <w:rtl w:val="0"/>
        </w:rPr>
        <w:t>ve flere personale ressourcer.  Det skulle der s</w:t>
      </w:r>
      <w:r>
        <w:rPr>
          <w:rtl w:val="0"/>
        </w:rPr>
        <w:t xml:space="preserve">å </w:t>
      </w:r>
      <w:r>
        <w:rPr>
          <w:rtl w:val="0"/>
        </w:rPr>
        <w:t>gerne v</w:t>
      </w:r>
      <w:r>
        <w:rPr>
          <w:rtl w:val="0"/>
        </w:rPr>
        <w:t>æ</w:t>
      </w:r>
      <w:r>
        <w:rPr>
          <w:rtl w:val="0"/>
        </w:rPr>
        <w:t>re mulighed for at honorere.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>Der skal effektiviseres for 9,8 mio.kr.! Det er en aftale med KL. De foreg</w:t>
      </w:r>
      <w:r>
        <w:rPr>
          <w:rtl w:val="0"/>
        </w:rPr>
        <w:t>å</w:t>
      </w:r>
      <w:r>
        <w:rPr>
          <w:rtl w:val="0"/>
        </w:rPr>
        <w:t xml:space="preserve">ende </w:t>
      </w:r>
      <w:r>
        <w:rPr>
          <w:rtl w:val="0"/>
        </w:rPr>
        <w:t>å</w:t>
      </w:r>
      <w:r>
        <w:rPr>
          <w:rtl w:val="0"/>
        </w:rPr>
        <w:t>r er der kr</w:t>
      </w:r>
      <w:r>
        <w:rPr>
          <w:rtl w:val="0"/>
        </w:rPr>
        <w:t>æ</w:t>
      </w:r>
      <w:r>
        <w:rPr>
          <w:rtl w:val="0"/>
        </w:rPr>
        <w:t>vet overproportionale bidrag fra det sociale omr</w:t>
      </w:r>
      <w:r>
        <w:rPr>
          <w:rtl w:val="0"/>
        </w:rPr>
        <w:t>å</w:t>
      </w:r>
      <w:r>
        <w:rPr>
          <w:rtl w:val="0"/>
        </w:rPr>
        <w:t>de og det fremg</w:t>
      </w:r>
      <w:r>
        <w:rPr>
          <w:rtl w:val="0"/>
        </w:rPr>
        <w:t>å</w:t>
      </w:r>
      <w:r>
        <w:rPr>
          <w:rtl w:val="0"/>
        </w:rPr>
        <w:t>r ikke af budgetskitsen at det skulle v</w:t>
      </w:r>
      <w:r>
        <w:rPr>
          <w:rtl w:val="0"/>
        </w:rPr>
        <w:t>æ</w:t>
      </w:r>
      <w:r>
        <w:rPr>
          <w:rtl w:val="0"/>
        </w:rPr>
        <w:t xml:space="preserve">re anderledes i </w:t>
      </w:r>
      <w:r>
        <w:rPr>
          <w:rtl w:val="0"/>
        </w:rPr>
        <w:t>å</w:t>
      </w:r>
      <w:r>
        <w:rPr>
          <w:rtl w:val="0"/>
        </w:rPr>
        <w:t>r s</w:t>
      </w:r>
      <w:r>
        <w:rPr>
          <w:rtl w:val="0"/>
        </w:rPr>
        <w:t xml:space="preserve">å </w:t>
      </w:r>
      <w:r>
        <w:rPr>
          <w:rtl w:val="0"/>
        </w:rPr>
        <w:t>ved siden af forhandlingerne med KL om udvidelse af r</w:t>
      </w:r>
      <w:r>
        <w:rPr>
          <w:rtl w:val="0"/>
        </w:rPr>
        <w:t>å</w:t>
      </w:r>
      <w:r>
        <w:rPr>
          <w:rtl w:val="0"/>
        </w:rPr>
        <w:t>derummet med 16 mio.kr. S</w:t>
      </w:r>
      <w:r>
        <w:rPr>
          <w:rtl w:val="0"/>
        </w:rPr>
        <w:t xml:space="preserve">å </w:t>
      </w:r>
      <w:r>
        <w:rPr>
          <w:rtl w:val="0"/>
        </w:rPr>
        <w:t>bidrager dette ogs</w:t>
      </w:r>
      <w:r>
        <w:rPr>
          <w:rtl w:val="0"/>
        </w:rPr>
        <w:t xml:space="preserve">å </w:t>
      </w:r>
      <w:r>
        <w:rPr>
          <w:rtl w:val="0"/>
        </w:rPr>
        <w:t>til usikkerheden. Det er en noget s</w:t>
      </w:r>
      <w:r>
        <w:rPr>
          <w:rtl w:val="0"/>
        </w:rPr>
        <w:t>ø</w:t>
      </w:r>
      <w:r>
        <w:rPr>
          <w:rtl w:val="0"/>
        </w:rPr>
        <w:t>lle udsigt forel</w:t>
      </w:r>
      <w:r>
        <w:rPr>
          <w:rtl w:val="0"/>
        </w:rPr>
        <w:t>ø</w:t>
      </w:r>
      <w:r>
        <w:rPr>
          <w:rtl w:val="0"/>
        </w:rPr>
        <w:t>big!</w:t>
      </w: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  <w:r>
        <w:rPr>
          <w:rtl w:val="0"/>
        </w:rPr>
        <w:t>DH-Norddjurs</w:t>
      </w:r>
    </w:p>
    <w:p>
      <w:pPr>
        <w:pStyle w:val="Brødtekst"/>
        <w:bidi w:val="0"/>
      </w:pPr>
      <w:r>
        <w:rPr>
          <w:rtl w:val="0"/>
        </w:rPr>
        <w:t>Fmd J</w:t>
      </w:r>
      <w:r>
        <w:rPr>
          <w:rtl w:val="0"/>
        </w:rPr>
        <w:t>ø</w:t>
      </w:r>
      <w:r>
        <w:rPr>
          <w:rtl w:val="0"/>
        </w:rPr>
        <w:t>rgen Deichgr</w:t>
      </w:r>
      <w:r>
        <w:rPr>
          <w:rtl w:val="0"/>
        </w:rPr>
        <w:t>æ</w:t>
      </w:r>
      <w:r>
        <w:rPr>
          <w:rtl w:val="0"/>
        </w:rPr>
        <w:t>ber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  <w:r>
        <w:rPr>
          <w:rtl w:val="0"/>
        </w:rPr>
        <w:t xml:space="preserve"> </w:t>
      </w: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</w:p>
    <w:p>
      <w:pPr>
        <w:pStyle w:val="Brødtekst"/>
        <w:bidi w:val="0"/>
      </w:pPr>
      <w:r/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Overskrift">
    <w:name w:val="Overskrift"/>
    <w:next w:val="Brødteks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