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E1766B" w:rsidP="0058307E">
            <w:pPr>
              <w:pStyle w:val="Normal-Forsideunderoverskrift"/>
              <w:spacing w:line="240" w:lineRule="auto"/>
            </w:pPr>
            <w:r>
              <w:t>26. juni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E1766B" w:rsidP="001576EA">
            <w:pPr>
              <w:pStyle w:val="Normal-Forsideunderoverskrift"/>
              <w:spacing w:line="240" w:lineRule="auto"/>
            </w:pPr>
            <w:r>
              <w:t>Guldborgsund genoptræning</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E1766B" w:rsidP="00B457A1">
            <w:pPr>
              <w:pStyle w:val="Normal-Forsideunderoverskrift"/>
              <w:spacing w:line="240" w:lineRule="auto"/>
            </w:pPr>
            <w:r>
              <w:t>kl. 12.30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3201D0">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3201D0">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3201D0">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3201D0">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3201D0">
                  <w:pPr>
                    <w:pStyle w:val="Normal-Forsideunderoverskrift"/>
                    <w:framePr w:hSpace="181" w:wrap="around" w:vAnchor="page" w:hAnchor="page" w:x="3658" w:y="2203"/>
                    <w:spacing w:line="240" w:lineRule="auto"/>
                    <w:suppressOverlap/>
                  </w:pPr>
                  <w:r>
                    <w:t>Kenneth Nielsen</w:t>
                  </w:r>
                </w:p>
                <w:p w:rsidR="0076211C" w:rsidRPr="001D228A" w:rsidRDefault="0076211C" w:rsidP="003201D0">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3201D0">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w:control r:id="rId10" w:name="Broed109" w:shapeid="_x0000_i1025"/>
                    </w:object>
                  </w:r>
                </w:p>
              </w:tc>
              <w:tc>
                <w:tcPr>
                  <w:tcW w:w="284" w:type="dxa"/>
                </w:tcPr>
                <w:p w:rsidR="0076211C" w:rsidRPr="00E1766B" w:rsidRDefault="0076211C" w:rsidP="003201D0">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5FE15A15FAEC4D5BB7C5560986D78EC8"/>
                    </w:placeholder>
                    <w:dropDownList>
                      <w:listItem w:displayText="Rose Brusen" w:value="Rose Brusen"/>
                      <w:listItem w:displayText="----" w:value="(ingen)"/>
                    </w:dropDownList>
                  </w:sdtPr>
                  <w:sdtEndPr/>
                  <w:sdtContent>
                    <w:p w:rsidR="0076211C" w:rsidRPr="00D80223" w:rsidRDefault="008D3B09" w:rsidP="003201D0">
                      <w:pPr>
                        <w:pStyle w:val="Normal-Forsideunderoverskrift"/>
                        <w:framePr w:hSpace="181" w:wrap="around" w:vAnchor="page" w:hAnchor="page" w:x="3658" w:y="2203"/>
                        <w:spacing w:line="240" w:lineRule="auto"/>
                        <w:suppressOverlap/>
                        <w:rPr>
                          <w:b w:val="0"/>
                          <w:caps w:val="0"/>
                          <w:color w:val="auto"/>
                          <w:spacing w:val="0"/>
                          <w:sz w:val="18"/>
                          <w:szCs w:val="24"/>
                        </w:rPr>
                      </w:pPr>
                      <w:r w:rsidRPr="00E1766B">
                        <w:t>----</w:t>
                      </w:r>
                    </w:p>
                  </w:sdtContent>
                </w:sdt>
              </w:tc>
            </w:tr>
            <w:tr w:rsidR="0076211C" w:rsidTr="00BB20B3">
              <w:trPr>
                <w:trHeight w:val="530"/>
              </w:trPr>
              <w:tc>
                <w:tcPr>
                  <w:tcW w:w="2268" w:type="dxa"/>
                  <w:vAlign w:val="center"/>
                </w:tcPr>
                <w:p w:rsidR="0076211C" w:rsidRDefault="00B47108" w:rsidP="003201D0">
                  <w:pPr>
                    <w:pStyle w:val="Normal-Forsideunderoverskrift"/>
                    <w:framePr w:hSpace="181" w:wrap="around" w:vAnchor="page" w:hAnchor="page" w:x="3658" w:y="2203"/>
                    <w:spacing w:line="240" w:lineRule="auto"/>
                    <w:suppressOverlap/>
                  </w:pPr>
                  <w:r>
                    <w:t>Bent Munch</w:t>
                  </w:r>
                </w:p>
                <w:p w:rsidR="0076211C" w:rsidRPr="001D228A" w:rsidRDefault="0076211C" w:rsidP="003201D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26" type="#_x0000_t75" style="width:14.25pt;height:18pt" o:ole="">
                        <v:imagedata r:id="rId11" o:title=""/>
                      </v:shape>
                      <w:control r:id="rId12" w:name="Broed81" w:shapeid="_x0000_i1026"/>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48482376"/>
                    <w:placeholder>
                      <w:docPart w:val="BAEA0DEA468A4FC0A84F89F205CF9F06"/>
                    </w:placeholder>
                    <w:dropDownList>
                      <w:listItem w:displayText="----" w:value="(ingen)"/>
                      <w:listItem w:displayText="Arne Høgh" w:value="Arne Høgh"/>
                    </w:dropDownList>
                  </w:sdtPr>
                  <w:sdtEndPr/>
                  <w:sdtContent>
                    <w:p w:rsidR="0077222C" w:rsidRPr="0077222C" w:rsidRDefault="0077222C" w:rsidP="003201D0">
                      <w:pPr>
                        <w:pStyle w:val="Normal-Forsideunderoverskrift"/>
                        <w:framePr w:hSpace="181" w:wrap="around" w:vAnchor="page" w:hAnchor="page" w:x="3658" w:y="2203"/>
                        <w:suppressOverlap/>
                        <w:rPr>
                          <w:lang w:val="en-US"/>
                        </w:rPr>
                      </w:pPr>
                      <w:r w:rsidRPr="0077222C">
                        <w:rPr>
                          <w:lang w:val="en-US"/>
                        </w:rPr>
                        <w:t>Arne Høgh</w:t>
                      </w:r>
                    </w:p>
                  </w:sdtContent>
                </w:sdt>
                <w:p w:rsidR="0076211C" w:rsidRPr="009E6DA0" w:rsidRDefault="0076211C" w:rsidP="003201D0">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212B9A" w:rsidP="003201D0">
                  <w:pPr>
                    <w:pStyle w:val="Normal-Forsideunderoverskrift"/>
                    <w:framePr w:hSpace="181" w:wrap="around" w:vAnchor="page" w:hAnchor="page" w:x="3658" w:y="2203"/>
                    <w:spacing w:line="240" w:lineRule="auto"/>
                    <w:suppressOverlap/>
                  </w:pPr>
                  <w:r>
                    <w:t>BIRTHE FRIIS</w:t>
                  </w:r>
                </w:p>
                <w:p w:rsidR="0076211C" w:rsidRPr="001D228A" w:rsidRDefault="0076211C" w:rsidP="003201D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27" type="#_x0000_t75" style="width:14.25pt;height:18pt" o:ole="">
                        <v:imagedata r:id="rId9" o:title=""/>
                      </v:shape>
                      <w:control r:id="rId13" w:name="Broed71" w:shapeid="_x0000_i1027"/>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48482375"/>
                    <w:placeholder>
                      <w:docPart w:val="8DF18AAF11F14B2493687574D6923084"/>
                    </w:placeholder>
                    <w:dropDownList>
                      <w:listItem w:displayText="----" w:value="(ingen)"/>
                      <w:listItem w:displayText="Karen Margethe Hansen" w:value="Karen Margethe Hansen"/>
                    </w:dropDownList>
                  </w:sdtPr>
                  <w:sdtEndPr/>
                  <w:sdtContent>
                    <w:p w:rsidR="0076211C" w:rsidRPr="009E6DA0" w:rsidRDefault="008D3B09" w:rsidP="003201D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3201D0">
                  <w:pPr>
                    <w:pStyle w:val="Normal-Forsideunderoverskrift"/>
                    <w:framePr w:hSpace="181" w:wrap="around" w:vAnchor="page" w:hAnchor="page" w:x="3658" w:y="2203"/>
                    <w:spacing w:line="240" w:lineRule="auto"/>
                    <w:suppressOverlap/>
                  </w:pPr>
                  <w:r>
                    <w:t>Laila Groth</w:t>
                  </w:r>
                </w:p>
                <w:p w:rsidR="0076211C" w:rsidRPr="001D228A" w:rsidRDefault="0076211C" w:rsidP="003201D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28" type="#_x0000_t75" style="width:14.25pt;height:18pt" o:ole="">
                        <v:imagedata r:id="rId11" o:title=""/>
                      </v:shape>
                      <w:control r:id="rId14" w:name="Broed61" w:shapeid="_x0000_i1028"/>
                    </w:object>
                  </w:r>
                </w:p>
              </w:tc>
              <w:tc>
                <w:tcPr>
                  <w:tcW w:w="284" w:type="dxa"/>
                </w:tcPr>
                <w:p w:rsidR="0076211C" w:rsidRPr="007A13A8" w:rsidRDefault="0077222C" w:rsidP="003201D0">
                  <w:pPr>
                    <w:framePr w:hSpace="181" w:wrap="around" w:vAnchor="page" w:hAnchor="page" w:x="3658" w:y="2203"/>
                    <w:suppressOverlap/>
                  </w:pPr>
                  <w:r>
                    <w:t xml:space="preserve">     </w:t>
                  </w:r>
                </w:p>
              </w:tc>
              <w:tc>
                <w:tcPr>
                  <w:tcW w:w="2552" w:type="dxa"/>
                  <w:vAlign w:val="center"/>
                </w:tcPr>
                <w:p w:rsidR="0076211C" w:rsidRPr="0077222C" w:rsidRDefault="0077222C" w:rsidP="003201D0">
                  <w:pPr>
                    <w:pStyle w:val="Normal-Forsideunderoverskrift"/>
                    <w:framePr w:hSpace="181" w:wrap="around" w:vAnchor="page" w:hAnchor="page" w:x="3658" w:y="2203"/>
                    <w:spacing w:line="240" w:lineRule="auto"/>
                    <w:suppressOverlap/>
                    <w:rPr>
                      <w:caps w:val="0"/>
                      <w:color w:val="FF0000"/>
                      <w:spacing w:val="0"/>
                      <w:lang w:val="en-US"/>
                    </w:rPr>
                  </w:pPr>
                  <w:r w:rsidRPr="0077222C">
                    <w:rPr>
                      <w:caps w:val="0"/>
                      <w:color w:val="FF0000"/>
                      <w:spacing w:val="0"/>
                      <w:lang w:val="en-US"/>
                    </w:rPr>
                    <w:t>ROSE BRUSEN</w:t>
                  </w:r>
                </w:p>
              </w:tc>
            </w:tr>
            <w:tr w:rsidR="0076211C" w:rsidTr="00BB20B3">
              <w:trPr>
                <w:trHeight w:val="530"/>
              </w:trPr>
              <w:tc>
                <w:tcPr>
                  <w:tcW w:w="2268" w:type="dxa"/>
                  <w:vAlign w:val="center"/>
                </w:tcPr>
                <w:p w:rsidR="0076211C" w:rsidRDefault="0076211C" w:rsidP="003201D0">
                  <w:pPr>
                    <w:pStyle w:val="Normal-Forsideunderoverskrift"/>
                    <w:framePr w:hSpace="181" w:wrap="around" w:vAnchor="page" w:hAnchor="page" w:x="3658" w:y="2203"/>
                    <w:spacing w:line="240" w:lineRule="auto"/>
                    <w:suppressOverlap/>
                  </w:pPr>
                  <w:r>
                    <w:t>bjarne Hansen</w:t>
                  </w:r>
                </w:p>
                <w:p w:rsidR="0076211C" w:rsidRPr="001D228A" w:rsidRDefault="0076211C" w:rsidP="003201D0">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29" type="#_x0000_t75" style="width:14.25pt;height:18pt" o:ole="">
                        <v:imagedata r:id="rId9" o:title=""/>
                      </v:shape>
                      <w:control r:id="rId15" w:name="Broed51" w:shapeid="_x0000_i1029"/>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48482377"/>
                    <w:placeholder>
                      <w:docPart w:val="9923220944584599B5FC0B8C77DDA11A"/>
                    </w:placeholder>
                    <w:dropDownList>
                      <w:listItem w:displayText="Bent Vedsø" w:value="Bent Vedsø"/>
                      <w:listItem w:displayText="----" w:value="(ingen)"/>
                    </w:dropDownList>
                  </w:sdtPr>
                  <w:sdtEndPr/>
                  <w:sdtContent>
                    <w:p w:rsidR="0076211C" w:rsidRPr="009E6DA0" w:rsidRDefault="008D3B09" w:rsidP="003201D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3201D0">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3201D0">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30" type="#_x0000_t75" style="width:14.25pt;height:18pt" o:ole="">
                        <v:imagedata r:id="rId11" o:title=""/>
                      </v:shape>
                      <w:control r:id="rId16" w:name="Broed41" w:shapeid="_x0000_i1030"/>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48482378"/>
                    <w:placeholder>
                      <w:docPart w:val="F5D4C6AC420A4227871AAF6A7CF1EFCF"/>
                    </w:placeholder>
                    <w:dropDownList>
                      <w:listItem w:displayText="----" w:value="(ingen)"/>
                      <w:listItem w:displayText="Gitte Krogh" w:value="Gitte Krogh"/>
                    </w:dropDownList>
                  </w:sdtPr>
                  <w:sdtEndPr/>
                  <w:sdtContent>
                    <w:p w:rsidR="0076211C" w:rsidRPr="009E6DA0" w:rsidRDefault="008D3B09" w:rsidP="003201D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3201D0">
                  <w:pPr>
                    <w:pStyle w:val="Normal-Forsideunderoverskrift"/>
                    <w:framePr w:hSpace="181" w:wrap="around" w:vAnchor="page" w:hAnchor="page" w:x="3658" w:y="2203"/>
                    <w:spacing w:line="240" w:lineRule="auto"/>
                    <w:suppressOverlap/>
                  </w:pPr>
                  <w:r>
                    <w:t>Pedro Michael</w:t>
                  </w:r>
                </w:p>
                <w:p w:rsidR="0076211C" w:rsidRPr="001D228A" w:rsidRDefault="0076211C" w:rsidP="003201D0">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31" type="#_x0000_t75" style="width:14.25pt;height:18pt" o:ole="">
                        <v:imagedata r:id="rId9" o:title=""/>
                      </v:shape>
                      <w:control r:id="rId17" w:name="Broed31" w:shapeid="_x0000_i1031"/>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48482379"/>
                    <w:placeholder>
                      <w:docPart w:val="637BF9BB18354D549721B2788F7F57DA"/>
                    </w:placeholder>
                    <w:dropDownList>
                      <w:listItem w:displayText="----" w:value="(ingen)"/>
                      <w:listItem w:displayText="Flemming Nielsen" w:value="Flemming Nielsen"/>
                    </w:dropDownList>
                  </w:sdtPr>
                  <w:sdtEndPr/>
                  <w:sdtContent>
                    <w:p w:rsidR="0076211C" w:rsidRPr="009E6DA0" w:rsidRDefault="008D3B09" w:rsidP="003201D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3201D0">
                  <w:pPr>
                    <w:pStyle w:val="Normal-Forsideunderoverskrift"/>
                    <w:framePr w:hSpace="181" w:wrap="around" w:vAnchor="page" w:hAnchor="page" w:x="3658" w:y="2203"/>
                    <w:spacing w:line="240" w:lineRule="auto"/>
                    <w:suppressOverlap/>
                  </w:pPr>
                  <w:r>
                    <w:t>torben Jørgensen</w:t>
                  </w:r>
                </w:p>
                <w:p w:rsidR="0076211C" w:rsidRPr="001D228A" w:rsidRDefault="001524D6" w:rsidP="003201D0">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3201D0">
                  <w:pPr>
                    <w:framePr w:hSpace="181" w:wrap="around" w:vAnchor="page" w:hAnchor="page" w:x="3658" w:y="2203"/>
                    <w:suppressOverlap/>
                    <w:jc w:val="center"/>
                  </w:pPr>
                  <w:r w:rsidRPr="007A13A8">
                    <w:object w:dxaOrig="225" w:dyaOrig="225">
                      <v:shape id="_x0000_i1032" type="#_x0000_t75" style="width:14.25pt;height:18pt" o:ole="">
                        <v:imagedata r:id="rId11" o:title=""/>
                      </v:shape>
                      <w:control r:id="rId18" w:name="Broed21" w:shapeid="_x0000_i1032"/>
                    </w:object>
                  </w:r>
                </w:p>
              </w:tc>
              <w:tc>
                <w:tcPr>
                  <w:tcW w:w="284" w:type="dxa"/>
                </w:tcPr>
                <w:p w:rsidR="0076211C" w:rsidRPr="007A13A8" w:rsidRDefault="00E1766B" w:rsidP="003201D0">
                  <w:pPr>
                    <w:framePr w:hSpace="181" w:wrap="around" w:vAnchor="page" w:hAnchor="page" w:x="3658" w:y="2203"/>
                    <w:suppressOverlap/>
                  </w:pPr>
                  <w:r>
                    <w:t xml:space="preserve">      </w:t>
                  </w:r>
                </w:p>
              </w:tc>
              <w:tc>
                <w:tcPr>
                  <w:tcW w:w="2552" w:type="dxa"/>
                  <w:vAlign w:val="center"/>
                </w:tcPr>
                <w:p w:rsidR="0076211C" w:rsidRPr="00E1766B" w:rsidRDefault="0077222C" w:rsidP="003201D0">
                  <w:pPr>
                    <w:pStyle w:val="Normal-Forsideunderoverskrift"/>
                    <w:framePr w:hSpace="181" w:wrap="around" w:vAnchor="page" w:hAnchor="page" w:x="3658" w:y="2203"/>
                    <w:spacing w:line="240" w:lineRule="auto"/>
                    <w:suppressOverlap/>
                    <w:rPr>
                      <w:caps w:val="0"/>
                      <w:color w:val="FF0000"/>
                      <w:spacing w:val="0"/>
                      <w:lang w:val="en-US"/>
                    </w:rPr>
                  </w:pPr>
                  <w:r>
                    <w:rPr>
                      <w:caps w:val="0"/>
                      <w:color w:val="FF0000"/>
                      <w:spacing w:val="0"/>
                      <w:lang w:val="en-US"/>
                    </w:rPr>
                    <w:t>SUSAN RASMUSSEN</w:t>
                  </w:r>
                  <w:r w:rsidR="00E1766B" w:rsidRPr="00E1766B">
                    <w:rPr>
                      <w:caps w:val="0"/>
                      <w:color w:val="FF0000"/>
                      <w:spacing w:val="0"/>
                      <w:lang w:val="en-US"/>
                    </w:rPr>
                    <w:t xml:space="preserve"> </w:t>
                  </w:r>
                </w:p>
              </w:tc>
            </w:tr>
            <w:tr w:rsidR="0076211C" w:rsidTr="00BB20B3">
              <w:trPr>
                <w:trHeight w:val="530"/>
              </w:trPr>
              <w:tc>
                <w:tcPr>
                  <w:tcW w:w="2268" w:type="dxa"/>
                  <w:vAlign w:val="center"/>
                </w:tcPr>
                <w:p w:rsidR="0076211C" w:rsidRDefault="001524D6" w:rsidP="003201D0">
                  <w:pPr>
                    <w:pStyle w:val="Normal-Forsideunderoverskrift"/>
                    <w:framePr w:hSpace="181" w:wrap="around" w:vAnchor="page" w:hAnchor="page" w:x="3658" w:y="2203"/>
                    <w:spacing w:line="240" w:lineRule="auto"/>
                    <w:suppressOverlap/>
                  </w:pPr>
                  <w:r>
                    <w:t>MARTIN PEDERSEN</w:t>
                  </w:r>
                </w:p>
                <w:p w:rsidR="0076211C" w:rsidRPr="001D228A" w:rsidRDefault="0076211C" w:rsidP="003201D0">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3201D0">
                  <w:pPr>
                    <w:framePr w:hSpace="181" w:wrap="around" w:vAnchor="page" w:hAnchor="page" w:x="3658" w:y="2203"/>
                    <w:suppressOverlap/>
                    <w:jc w:val="center"/>
                  </w:pPr>
                  <w:r w:rsidRPr="007A13A8">
                    <w:object w:dxaOrig="225" w:dyaOrig="225">
                      <v:shape id="_x0000_i1033" type="#_x0000_t75" style="width:14.25pt;height:18pt" o:ole="">
                        <v:imagedata r:id="rId11" o:title=""/>
                      </v:shape>
                      <w:control r:id="rId19" w:name="Broed211" w:shapeid="_x0000_i1033"/>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48482386"/>
                    <w:placeholder>
                      <w:docPart w:val="C878D48946CE4C63B5FF2E96D44E93CC"/>
                    </w:placeholder>
                    <w:dropDownList>
                      <w:listItem w:displayText="----" w:value="(ingen)"/>
                      <w:listItem w:displayText="Ole Bronné Sørensen" w:value="Ole Bronné Sørensen"/>
                    </w:dropDownList>
                  </w:sdtPr>
                  <w:sdtEndPr/>
                  <w:sdtContent>
                    <w:p w:rsidR="0076211C" w:rsidRDefault="008D3B09" w:rsidP="003201D0">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3201D0">
                  <w:pPr>
                    <w:pStyle w:val="Normal-Forsideunderoverskrift"/>
                    <w:framePr w:hSpace="181" w:wrap="around" w:vAnchor="page" w:hAnchor="page" w:x="3658" w:y="2203"/>
                    <w:spacing w:line="240" w:lineRule="auto"/>
                    <w:suppressOverlap/>
                  </w:pPr>
                  <w:r>
                    <w:t>Bente lerche-Thomsen</w:t>
                  </w:r>
                </w:p>
                <w:p w:rsidR="0076211C" w:rsidRPr="001D228A" w:rsidRDefault="0076211C" w:rsidP="003201D0">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3201D0">
                  <w:pPr>
                    <w:framePr w:hSpace="181" w:wrap="around" w:vAnchor="page" w:hAnchor="page" w:x="3658" w:y="2203"/>
                    <w:suppressOverlap/>
                    <w:jc w:val="center"/>
                  </w:pPr>
                  <w:r w:rsidRPr="007A13A8">
                    <w:object w:dxaOrig="225" w:dyaOrig="225">
                      <v:shape id="_x0000_i1034" type="#_x0000_t75" style="width:14.25pt;height:18pt" o:ole="">
                        <v:imagedata r:id="rId9" o:title=""/>
                      </v:shape>
                      <w:control r:id="rId20" w:name="Broed2111" w:shapeid="_x0000_i1034"/>
                    </w:object>
                  </w:r>
                </w:p>
              </w:tc>
              <w:tc>
                <w:tcPr>
                  <w:tcW w:w="284" w:type="dxa"/>
                </w:tcPr>
                <w:p w:rsidR="0076211C" w:rsidRPr="007A13A8" w:rsidRDefault="0076211C" w:rsidP="003201D0">
                  <w:pPr>
                    <w:framePr w:hSpace="181" w:wrap="around" w:vAnchor="page" w:hAnchor="page" w:x="3658" w:y="2203"/>
                    <w:suppressOverlap/>
                  </w:pPr>
                </w:p>
              </w:tc>
              <w:tc>
                <w:tcPr>
                  <w:tcW w:w="2552" w:type="dxa"/>
                  <w:vAlign w:val="center"/>
                </w:tcPr>
                <w:sdt>
                  <w:sdtPr>
                    <w:rPr>
                      <w:lang w:val="en-US"/>
                    </w:rPr>
                    <w:id w:val="255985"/>
                    <w:placeholder>
                      <w:docPart w:val="74FC8CE0A95247BE9E4E602FE4A0FD0D"/>
                    </w:placeholder>
                    <w:dropDownList>
                      <w:listItem w:displayText="----" w:value="(ingen)"/>
                      <w:listItem w:displayText="Linda Kristiansen" w:value="Linda Kristiansen"/>
                    </w:dropDownList>
                  </w:sdtPr>
                  <w:sdtEndPr/>
                  <w:sdtContent>
                    <w:p w:rsidR="0076211C" w:rsidRDefault="008D3B09" w:rsidP="003201D0">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3201D0">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77222C" w:rsidP="0077222C">
      <w:pPr>
        <w:pStyle w:val="Overskrift1"/>
        <w:numPr>
          <w:ilvl w:val="0"/>
          <w:numId w:val="14"/>
        </w:numPr>
      </w:pPr>
      <w:r>
        <w:lastRenderedPageBreak/>
        <w:t>GODKENDELSE AF DAGSORDEN</w:t>
      </w:r>
    </w:p>
    <w:p w:rsidR="0077222C" w:rsidRDefault="0077222C" w:rsidP="0077222C">
      <w:pPr>
        <w:ind w:left="360"/>
      </w:pPr>
      <w:r>
        <w:t>Dagsordenen godkendt.</w:t>
      </w:r>
    </w:p>
    <w:p w:rsidR="0077222C" w:rsidRDefault="0077222C" w:rsidP="0077222C">
      <w:pPr>
        <w:pStyle w:val="Overskrift1"/>
        <w:numPr>
          <w:ilvl w:val="0"/>
          <w:numId w:val="14"/>
        </w:numPr>
      </w:pPr>
      <w:r>
        <w:t>godkendelse af referat fra møde d. 28.5.2018.</w:t>
      </w:r>
    </w:p>
    <w:p w:rsidR="0077222C" w:rsidRDefault="0077222C" w:rsidP="0077222C">
      <w:pPr>
        <w:ind w:left="360"/>
      </w:pPr>
      <w:r>
        <w:t>Referatet godkendt.</w:t>
      </w:r>
    </w:p>
    <w:p w:rsidR="0077222C" w:rsidRDefault="0077222C" w:rsidP="0077222C">
      <w:pPr>
        <w:pStyle w:val="Overskrift1"/>
        <w:numPr>
          <w:ilvl w:val="0"/>
          <w:numId w:val="14"/>
        </w:numPr>
      </w:pPr>
      <w:r>
        <w:t>orientering fra formanden og handicaprådets medlemmer</w:t>
      </w:r>
    </w:p>
    <w:p w:rsidR="0077222C" w:rsidRDefault="00C93217" w:rsidP="00C93217">
      <w:pPr>
        <w:ind w:left="360"/>
      </w:pPr>
      <w:r>
        <w:t>Kenneth viste billeder fra bl.a. Restaurant Ritz’ skiltning på ledelinjerne og som betyder, at blinde der kommer gående ikke har mulighed for at undgå at gå direkte ind i skilte, borde eller stole, da flere restauranter og andre erhvervsdrivende</w:t>
      </w:r>
      <w:r w:rsidR="006B0477">
        <w:t xml:space="preserve"> slet ikke tager hensyn til ledelinjerne – også selvom de flere gange er gjort opmærksom på problematikken.</w:t>
      </w:r>
    </w:p>
    <w:p w:rsidR="006B0477" w:rsidRDefault="006B0477" w:rsidP="00C93217">
      <w:pPr>
        <w:ind w:left="360"/>
      </w:pPr>
      <w:r>
        <w:t>Der er lavet aftale med lederen for by viceværterne, at han vil tage en snak med dem om, at de tager kontakt med byens handlende, hvis de ser der er sat noget på ledelinjerne.</w:t>
      </w:r>
    </w:p>
    <w:p w:rsidR="006B0477" w:rsidRDefault="006B0477" w:rsidP="00C93217">
      <w:pPr>
        <w:ind w:left="360"/>
      </w:pPr>
    </w:p>
    <w:p w:rsidR="006B0477" w:rsidRDefault="006B0477" w:rsidP="00C93217">
      <w:pPr>
        <w:ind w:left="360"/>
      </w:pPr>
      <w:r>
        <w:t xml:space="preserve">Tilgængelighedsrådet har igen været på besøg i Stubbekøbing Havn. De erhvervsdrivende sætter forsat ting ud på den køresti med ny belægning, der er etableret for at man kan køre der med kørestol, og som Handicapråd har bevilget penge til at etablere, hvilket er problematisk og ærgerligt. </w:t>
      </w:r>
    </w:p>
    <w:p w:rsidR="006B0477" w:rsidRDefault="006B0477" w:rsidP="00C93217">
      <w:pPr>
        <w:ind w:left="360"/>
      </w:pPr>
    </w:p>
    <w:p w:rsidR="006B0477" w:rsidRDefault="00BD1436" w:rsidP="00C93217">
      <w:pPr>
        <w:ind w:left="360"/>
      </w:pPr>
      <w:r>
        <w:t>Kenneth læste et brev op fra en frustreret forældre omkring datterens skolegang og fortalte videre, at han på baggrund af flere henvendelser/snakke med forældre til børn med handicap, har taget initiativ til at holde en temaaften d. 3.10.2018, hvor interessenter bliver inviteret til at deltage.</w:t>
      </w:r>
    </w:p>
    <w:p w:rsidR="00BD1436" w:rsidRDefault="00BD1436" w:rsidP="00C93217">
      <w:pPr>
        <w:ind w:left="360"/>
      </w:pPr>
      <w:r>
        <w:t>Rose påpegede, at det er vigtigt at blive ved med – som pårørende m.v. – at gøre opmærksom på de problemstillinger man oplever og aldrig give op, for så sker der slet ikke noget.</w:t>
      </w:r>
    </w:p>
    <w:p w:rsidR="00BD1436" w:rsidRDefault="00BD1436" w:rsidP="00C93217">
      <w:pPr>
        <w:ind w:left="360"/>
      </w:pPr>
    </w:p>
    <w:p w:rsidR="00BD1436" w:rsidRDefault="00BD1436" w:rsidP="00C93217">
      <w:pPr>
        <w:ind w:left="360"/>
      </w:pPr>
      <w:r>
        <w:t xml:space="preserve">Bente fortalte, at den nye skole i Sundby nu er placeret og man i styregruppen </w:t>
      </w:r>
      <w:r w:rsidR="00C846BF">
        <w:t>er meget opmærksom</w:t>
      </w:r>
      <w:r w:rsidR="007778A8">
        <w:t>me</w:t>
      </w:r>
      <w:r w:rsidR="00C846BF">
        <w:t xml:space="preserve"> på at inddrage Handicaprådet.</w:t>
      </w:r>
    </w:p>
    <w:p w:rsidR="00C846BF" w:rsidRDefault="00C846BF" w:rsidP="00C846BF">
      <w:pPr>
        <w:pStyle w:val="Overskrift1"/>
        <w:numPr>
          <w:ilvl w:val="0"/>
          <w:numId w:val="14"/>
        </w:numPr>
      </w:pPr>
      <w:r>
        <w:t>drøftelsespunktet</w:t>
      </w:r>
    </w:p>
    <w:p w:rsidR="00C846BF" w:rsidRPr="00C846BF" w:rsidRDefault="00C846BF" w:rsidP="00C846BF">
      <w:pPr>
        <w:pStyle w:val="Listeafsnit"/>
        <w:numPr>
          <w:ilvl w:val="0"/>
          <w:numId w:val="15"/>
        </w:numPr>
        <w:rPr>
          <w:rFonts w:ascii="Verdana" w:hAnsi="Verdana"/>
        </w:rPr>
      </w:pPr>
      <w:r w:rsidRPr="00C846BF">
        <w:rPr>
          <w:rFonts w:ascii="Verdana" w:hAnsi="Verdana"/>
        </w:rPr>
        <w:t>Handicapråd – Den gode praksis</w:t>
      </w:r>
    </w:p>
    <w:p w:rsidR="00C846BF" w:rsidRDefault="007778A8" w:rsidP="00C846BF">
      <w:pPr>
        <w:ind w:left="1080"/>
      </w:pPr>
      <w:r>
        <w:t>Der var en kort snak omkring hæftet og flere tilkendegav, at de</w:t>
      </w:r>
      <w:r w:rsidR="00C846BF">
        <w:t xml:space="preserve"> syntes det havde været god læsning</w:t>
      </w:r>
      <w:r>
        <w:t>.</w:t>
      </w:r>
    </w:p>
    <w:p w:rsidR="007778A8" w:rsidRDefault="007778A8" w:rsidP="00C846BF">
      <w:pPr>
        <w:ind w:left="1080"/>
      </w:pPr>
      <w:r>
        <w:t>Der er desværre mange handicaporganisationer, der ikke er repræsenteret i DH. Der er i alt 34 organisationer og kun de 14 er repræsenteret. Det er derfor også meget svært at få deres mening, når de ikke viser interesse for at være med. LEV er desværre heller ikke med mere.</w:t>
      </w:r>
    </w:p>
    <w:p w:rsidR="007778A8" w:rsidRDefault="007778A8" w:rsidP="00C846BF">
      <w:pPr>
        <w:ind w:left="1080"/>
      </w:pPr>
      <w:r>
        <w:t>LAB har en afstemning senere på året om at de skal være med i DH.</w:t>
      </w:r>
    </w:p>
    <w:p w:rsidR="007778A8" w:rsidRDefault="007778A8" w:rsidP="00C846BF">
      <w:pPr>
        <w:ind w:left="1080"/>
      </w:pPr>
      <w:r>
        <w:t>Rose gav udtryk for, at der formentlig er mange, der ikke opsøger viden og derfor ikke ved, at Handicaprådet eksisterer.</w:t>
      </w:r>
    </w:p>
    <w:p w:rsidR="007778A8" w:rsidRDefault="007778A8" w:rsidP="00C846BF">
      <w:pPr>
        <w:ind w:left="1080"/>
      </w:pPr>
      <w:r>
        <w:t>Når der skal afgives høringssvar mangler der ofte en bred ekspertise.</w:t>
      </w:r>
    </w:p>
    <w:p w:rsidR="007778A8" w:rsidRDefault="007778A8" w:rsidP="00C846BF">
      <w:pPr>
        <w:ind w:left="1080"/>
      </w:pPr>
      <w:r>
        <w:t>Bjarne syntes det er svært med afgivelse af høringssvar i forhold til den korte svarfrist, der ofte er.</w:t>
      </w:r>
    </w:p>
    <w:p w:rsidR="007778A8" w:rsidRDefault="007778A8" w:rsidP="00C846BF">
      <w:pPr>
        <w:ind w:left="1080"/>
      </w:pPr>
      <w:r>
        <w:t xml:space="preserve">Bente: Frister er et evigt problem, men det er noget man er opmærksom på. </w:t>
      </w:r>
    </w:p>
    <w:p w:rsidR="007778A8" w:rsidRDefault="007778A8" w:rsidP="00C846BF">
      <w:pPr>
        <w:ind w:left="1080"/>
      </w:pPr>
      <w:r>
        <w:t>Handicaprådet bliver inddraget i flere ting nu i forhold til tidligere.</w:t>
      </w:r>
    </w:p>
    <w:p w:rsidR="007778A8" w:rsidRDefault="007778A8" w:rsidP="007778A8">
      <w:pPr>
        <w:pStyle w:val="Listeafsnit"/>
        <w:ind w:left="1080"/>
      </w:pPr>
      <w:r>
        <w:lastRenderedPageBreak/>
        <w:t xml:space="preserve">Der var enighed om, at Handicaprådet vil prøve at kigge nærmere på 2 ting: </w:t>
      </w:r>
    </w:p>
    <w:p w:rsidR="007778A8" w:rsidRDefault="007778A8" w:rsidP="007778A8">
      <w:pPr>
        <w:pStyle w:val="Listeafsnit"/>
        <w:numPr>
          <w:ilvl w:val="0"/>
          <w:numId w:val="16"/>
        </w:numPr>
      </w:pPr>
      <w:r>
        <w:t>Udarbejde et årshjul i forhold til afgivelse af høringssvar</w:t>
      </w:r>
    </w:p>
    <w:p w:rsidR="007778A8" w:rsidRDefault="007778A8" w:rsidP="007778A8">
      <w:pPr>
        <w:pStyle w:val="Listeafsnit"/>
        <w:numPr>
          <w:ilvl w:val="0"/>
          <w:numId w:val="16"/>
        </w:numPr>
      </w:pPr>
      <w:r>
        <w:t xml:space="preserve">Gennemgang af Handicappolitikken fra 2013. </w:t>
      </w:r>
    </w:p>
    <w:p w:rsidR="007778A8" w:rsidRDefault="007778A8" w:rsidP="007778A8"/>
    <w:p w:rsidR="007778A8" w:rsidRDefault="007778A8" w:rsidP="007778A8"/>
    <w:p w:rsidR="007778A8" w:rsidRPr="00805036" w:rsidRDefault="00805036" w:rsidP="007778A8">
      <w:pPr>
        <w:pStyle w:val="Listeafsnit"/>
        <w:numPr>
          <w:ilvl w:val="0"/>
          <w:numId w:val="15"/>
        </w:numPr>
      </w:pPr>
      <w:r>
        <w:rPr>
          <w:rFonts w:ascii="Verdana" w:hAnsi="Verdana"/>
        </w:rPr>
        <w:t>Ledsageordning – manglende mulighed for ledsagelse til idrætsaktiviteter</w:t>
      </w:r>
    </w:p>
    <w:p w:rsidR="00805036" w:rsidRDefault="00FA34B1" w:rsidP="00805036">
      <w:pPr>
        <w:ind w:left="1080"/>
      </w:pPr>
      <w:r>
        <w:t xml:space="preserve">Flere repræsentanter fra Handicaprådet har deltaget i et møde med Pårørenderådet i Guldborgsund Handicap. På mødet blev emnet ledsageordning drøftet, hvor der var udtrykt bekymring over, at Handicapområdet har inddraget ledsagelsen i en samlet pulje og det derfor kan være svært at komme afsted til aktiviteter. </w:t>
      </w:r>
      <w:r w:rsidR="00FB48D1">
        <w:t>Pårørenderådet havde fortalt, at der åbenbart forskel på, hvilken kommune der er betalingskommune, når borgeren skal afsted til aktiviteter med ledsagelse.</w:t>
      </w:r>
    </w:p>
    <w:p w:rsidR="00FB48D1" w:rsidRDefault="00FB48D1" w:rsidP="00805036">
      <w:pPr>
        <w:ind w:left="1080"/>
      </w:pPr>
      <w:r>
        <w:t xml:space="preserve">Pedro fortalte, at han ikke er bekendt med den forskelsbehandling og det vil han undersøge nærmere. Der er jo ikke flere personaler, uanset hvilket kommune, der er betalingskommune. På grund af besparelser er der ikke så mange ansatte som tidligere, så derfor er der ikke personale til at klare opgaven til ledsagelse. På ældreområdet gør det samme sig gældende. </w:t>
      </w:r>
    </w:p>
    <w:p w:rsidR="00FB48D1" w:rsidRDefault="00FB48D1" w:rsidP="00805036">
      <w:pPr>
        <w:ind w:left="1080"/>
      </w:pPr>
      <w:r>
        <w:t>Der foregår aktiviteter hver dag, men ikke på samme måde som tidligere, det afhænger helt af vagtlaget.</w:t>
      </w:r>
    </w:p>
    <w:p w:rsidR="00FB48D1" w:rsidRDefault="00FB48D1" w:rsidP="00805036">
      <w:pPr>
        <w:ind w:left="1080"/>
      </w:pPr>
      <w:r>
        <w:t>Der er åbnet op for, at den enkelte borger selv kan købe ledsagelse, men det er heller ikke uden udfordringer, hvis det ikke er en kendt personale, der skal med til en aktivitet.</w:t>
      </w:r>
    </w:p>
    <w:p w:rsidR="00FB48D1" w:rsidRDefault="0011176C" w:rsidP="00805036">
      <w:pPr>
        <w:ind w:left="1080"/>
      </w:pPr>
      <w:r>
        <w:t>Det blev aftalt, at Pedro undersøger dette nærmere og taler med Jørgen Svendsen, leder af Guldborgsund Handicap, som sørger for at give besked videre til Pårørenderådet.</w:t>
      </w:r>
    </w:p>
    <w:p w:rsidR="0011176C" w:rsidRDefault="0011176C" w:rsidP="0011176C"/>
    <w:p w:rsidR="0011176C" w:rsidRPr="0011176C" w:rsidRDefault="0011176C" w:rsidP="0011176C">
      <w:pPr>
        <w:pStyle w:val="Listeafsnit"/>
        <w:numPr>
          <w:ilvl w:val="0"/>
          <w:numId w:val="15"/>
        </w:numPr>
      </w:pPr>
      <w:r>
        <w:rPr>
          <w:rFonts w:ascii="Verdana" w:hAnsi="Verdana"/>
        </w:rPr>
        <w:t>Guldborgsund Handicaps Sundhedspolitik. Lever de op til den?</w:t>
      </w:r>
    </w:p>
    <w:p w:rsidR="0011176C" w:rsidRDefault="0011176C" w:rsidP="0011176C">
      <w:pPr>
        <w:ind w:left="1080"/>
      </w:pPr>
      <w:r>
        <w:t>Kenneth pegede på, at der bl.a. i Sundhedspolitikken står, at der skal indgå fysisk aktivitet 2 gange om ugen, hvilket han er i tvivl om sker.</w:t>
      </w:r>
    </w:p>
    <w:p w:rsidR="0011176C" w:rsidRDefault="0011176C" w:rsidP="0011176C">
      <w:pPr>
        <w:ind w:left="1080"/>
      </w:pPr>
      <w:r>
        <w:t>Pedro pegede på, at der jo er stor forskel på funktionsniveauet på de borgere der er i Handicapområdet.</w:t>
      </w:r>
    </w:p>
    <w:p w:rsidR="0011176C" w:rsidRDefault="0011176C" w:rsidP="0011176C">
      <w:pPr>
        <w:ind w:left="1080"/>
      </w:pPr>
      <w:r>
        <w:t>Der var en overordnet drøftelse af, at der på kommunens institutioner kræves at man har en kostpolitik, og flere følger Sundhedsstyrelsens anbefalinger.</w:t>
      </w:r>
    </w:p>
    <w:p w:rsidR="0011176C" w:rsidRDefault="0011176C" w:rsidP="0011176C"/>
    <w:p w:rsidR="0011176C" w:rsidRPr="0011176C" w:rsidRDefault="0011176C" w:rsidP="0011176C">
      <w:pPr>
        <w:pStyle w:val="Listeafsnit"/>
        <w:numPr>
          <w:ilvl w:val="0"/>
          <w:numId w:val="15"/>
        </w:numPr>
      </w:pPr>
      <w:r>
        <w:rPr>
          <w:rFonts w:ascii="Verdana" w:hAnsi="Verdana"/>
        </w:rPr>
        <w:t>Møder i Tilgængelighedsrådet.</w:t>
      </w:r>
    </w:p>
    <w:p w:rsidR="0011176C" w:rsidRDefault="0011176C" w:rsidP="0011176C">
      <w:pPr>
        <w:ind w:left="1080"/>
      </w:pPr>
      <w:r>
        <w:t>Der har været aftalt mange møder i Tilgængelighedsrådet, men de bliver desværre ofte aflyst.</w:t>
      </w:r>
    </w:p>
    <w:p w:rsidR="0011176C" w:rsidRDefault="0011176C" w:rsidP="0011176C">
      <w:pPr>
        <w:ind w:left="1080"/>
      </w:pPr>
      <w:r>
        <w:t>Det er frustrerende, at der er aftalt nogle ting, som så ikke når længere end til aftalen. Det opleves at de ting der bliver aftalt i Tilgængelighedsrådet, når det gælder Nykøbing F., bliver overholdt, mens det halter gevaldigt, når det er nogle af de andre byer i kommunen.</w:t>
      </w:r>
    </w:p>
    <w:p w:rsidR="0011176C" w:rsidRDefault="0011176C" w:rsidP="0011176C">
      <w:pPr>
        <w:ind w:left="1080"/>
      </w:pPr>
    </w:p>
    <w:p w:rsidR="0011176C" w:rsidRDefault="0011176C" w:rsidP="0011176C">
      <w:pPr>
        <w:ind w:left="1080"/>
      </w:pPr>
      <w:r>
        <w:t>Det vil måske være en idé at forventningsafstemme, hvad der skal ske i Tilgængelighedsrådet.</w:t>
      </w:r>
    </w:p>
    <w:p w:rsidR="0011176C" w:rsidRDefault="0011176C" w:rsidP="0011176C">
      <w:pPr>
        <w:ind w:left="1080"/>
      </w:pPr>
    </w:p>
    <w:p w:rsidR="0011176C" w:rsidRDefault="00F3705F" w:rsidP="0011176C">
      <w:pPr>
        <w:ind w:left="1080"/>
      </w:pPr>
      <w:r>
        <w:t>Der var enighed om, at punktet sættes på til næste møde.</w:t>
      </w:r>
    </w:p>
    <w:p w:rsidR="00F3705F" w:rsidRDefault="00F3705F" w:rsidP="00F3705F"/>
    <w:p w:rsidR="00F3705F" w:rsidRPr="00F3705F" w:rsidRDefault="00F3705F" w:rsidP="00F3705F">
      <w:pPr>
        <w:pStyle w:val="Listeafsnit"/>
        <w:numPr>
          <w:ilvl w:val="0"/>
          <w:numId w:val="15"/>
        </w:numPr>
      </w:pPr>
      <w:r>
        <w:rPr>
          <w:rFonts w:ascii="Verdana" w:hAnsi="Verdana"/>
        </w:rPr>
        <w:t>Status på Center for Hjerneskaderehabilitering v/Helle Fejfer</w:t>
      </w:r>
    </w:p>
    <w:p w:rsidR="00F3705F" w:rsidRDefault="00CF709C" w:rsidP="00F3705F">
      <w:pPr>
        <w:ind w:left="1080"/>
      </w:pPr>
      <w:r>
        <w:t>Helle viste 3 pjecer de havde fået lavet nu og flere kommer til drypvis.</w:t>
      </w:r>
    </w:p>
    <w:p w:rsidR="00CF709C" w:rsidRDefault="00CF709C" w:rsidP="00F3705F">
      <w:pPr>
        <w:ind w:left="1080"/>
      </w:pPr>
    </w:p>
    <w:p w:rsidR="00CF709C" w:rsidRDefault="00CF709C" w:rsidP="00F3705F">
      <w:pPr>
        <w:ind w:left="1080"/>
      </w:pPr>
      <w:r>
        <w:t>Helle fortalte følgende om, hvad der sker/er sket på CHR:</w:t>
      </w:r>
    </w:p>
    <w:p w:rsidR="00CF709C" w:rsidRDefault="00CF709C" w:rsidP="00F3705F">
      <w:pPr>
        <w:ind w:left="1080"/>
      </w:pPr>
    </w:p>
    <w:p w:rsidR="00CF709C" w:rsidRDefault="00CF709C" w:rsidP="00F3705F">
      <w:pPr>
        <w:ind w:left="1080"/>
      </w:pPr>
      <w:r>
        <w:t>Fra politisk side er det besluttet, at der ikke skal være CHR i Horbelev, så nu skal der kigges på, hvor de så kan være.</w:t>
      </w:r>
    </w:p>
    <w:p w:rsidR="00CF709C" w:rsidRDefault="00CF709C" w:rsidP="00F3705F">
      <w:pPr>
        <w:ind w:left="1080"/>
      </w:pPr>
    </w:p>
    <w:p w:rsidR="00CF709C" w:rsidRDefault="00CF709C" w:rsidP="00F3705F">
      <w:pPr>
        <w:ind w:left="1080"/>
      </w:pPr>
      <w:r>
        <w:t>Der etableres en pårørendecafé/samtalecafé, foreløbig 4 aftner om ugen. Det er noget der skal prøves af og hvis der bliver taget godt imod det, vil det være noget der kan fortsætte.</w:t>
      </w:r>
      <w:r w:rsidR="00A7786A">
        <w:t xml:space="preserve"> Pårørendecafeen vil være åben for alle og der vil blive annonceret om det.</w:t>
      </w:r>
    </w:p>
    <w:p w:rsidR="00CF709C" w:rsidRDefault="00CF709C" w:rsidP="00F3705F">
      <w:pPr>
        <w:ind w:left="1080"/>
      </w:pPr>
    </w:p>
    <w:p w:rsidR="00CF709C" w:rsidRDefault="00CF709C" w:rsidP="00F3705F">
      <w:pPr>
        <w:ind w:left="1080"/>
      </w:pPr>
      <w:r>
        <w:lastRenderedPageBreak/>
        <w:t>På døgnrehabilitering er der som regel fyldt på alle pladser og de borgere der er der, er svært ramt af deres hjerneskade.</w:t>
      </w:r>
    </w:p>
    <w:p w:rsidR="00CF709C" w:rsidRDefault="00CF709C" w:rsidP="00F3705F">
      <w:pPr>
        <w:ind w:left="1080"/>
      </w:pPr>
    </w:p>
    <w:p w:rsidR="00CF709C" w:rsidRDefault="00CF709C" w:rsidP="00F3705F">
      <w:pPr>
        <w:ind w:left="1080"/>
      </w:pPr>
      <w:r>
        <w:t>Vi arbejder på vores sagsgang, som også kommer til at kunne ses i en pjece.</w:t>
      </w:r>
    </w:p>
    <w:p w:rsidR="00CF709C" w:rsidRDefault="00CF709C" w:rsidP="00F3705F">
      <w:pPr>
        <w:ind w:left="1080"/>
      </w:pPr>
    </w:p>
    <w:p w:rsidR="00CF709C" w:rsidRDefault="00CF709C" w:rsidP="00F3705F">
      <w:pPr>
        <w:ind w:left="1080"/>
      </w:pPr>
      <w:r>
        <w:t>Vi arbejder meget på også at involvere de pårørende.</w:t>
      </w:r>
    </w:p>
    <w:p w:rsidR="00CF709C" w:rsidRDefault="00CF709C" w:rsidP="00F3705F">
      <w:pPr>
        <w:ind w:left="1080"/>
      </w:pPr>
    </w:p>
    <w:p w:rsidR="00CF709C" w:rsidRDefault="00CF709C" w:rsidP="00F3705F">
      <w:pPr>
        <w:ind w:left="1080"/>
      </w:pPr>
      <w:r>
        <w:t>Uderehabilitering er prøvet af med stor succes for borgerne, så det er noget der arbejdes videre med.</w:t>
      </w:r>
    </w:p>
    <w:p w:rsidR="00CF709C" w:rsidRDefault="00CF709C" w:rsidP="00F3705F">
      <w:pPr>
        <w:ind w:left="1080"/>
      </w:pPr>
    </w:p>
    <w:p w:rsidR="00CF709C" w:rsidRDefault="00CF709C" w:rsidP="00F3705F">
      <w:pPr>
        <w:ind w:left="1080"/>
      </w:pPr>
      <w:r>
        <w:t>Der er nu ansat en sygeplejerske, som er startet d. 1.4.18 og som er kommet rigtig godt i gang.</w:t>
      </w:r>
    </w:p>
    <w:p w:rsidR="00CF709C" w:rsidRDefault="00CF709C" w:rsidP="00F3705F">
      <w:pPr>
        <w:ind w:left="1080"/>
      </w:pPr>
    </w:p>
    <w:p w:rsidR="00CF709C" w:rsidRDefault="00CF709C" w:rsidP="00F3705F">
      <w:pPr>
        <w:ind w:left="1080"/>
      </w:pPr>
      <w:r>
        <w:t>Hørekonsulenten er blevet organisatorisk overført fra PPC til CHR og er ligeledes kommet godt i gang.</w:t>
      </w:r>
    </w:p>
    <w:p w:rsidR="00CF709C" w:rsidRDefault="00CF709C" w:rsidP="00F3705F">
      <w:pPr>
        <w:ind w:left="1080"/>
      </w:pPr>
    </w:p>
    <w:p w:rsidR="00CF709C" w:rsidRDefault="00CF709C" w:rsidP="00F3705F">
      <w:pPr>
        <w:ind w:left="1080"/>
      </w:pPr>
      <w:r>
        <w:t>Der skal slås en 30 timers stilling op på stemmeområdet.</w:t>
      </w:r>
    </w:p>
    <w:p w:rsidR="00CF709C" w:rsidRDefault="00CF709C" w:rsidP="00F3705F">
      <w:pPr>
        <w:ind w:left="1080"/>
      </w:pPr>
    </w:p>
    <w:p w:rsidR="00CF709C" w:rsidRDefault="00CF709C" w:rsidP="00F3705F">
      <w:pPr>
        <w:ind w:left="1080"/>
      </w:pPr>
      <w:r>
        <w:t>I forhold til samværs- og aktivitetstilbud er det noget vi kigger på og forsøger at inddrage borgerne – også meget gerne de yngre hjerneskadede borgere.</w:t>
      </w:r>
    </w:p>
    <w:p w:rsidR="00CF709C" w:rsidRDefault="00CF709C" w:rsidP="00F3705F">
      <w:pPr>
        <w:ind w:left="1080"/>
      </w:pPr>
    </w:p>
    <w:p w:rsidR="00CF709C" w:rsidRDefault="00CF709C" w:rsidP="00F3705F">
      <w:pPr>
        <w:ind w:left="1080"/>
      </w:pPr>
      <w:r>
        <w:t>På IKT-området er der rigtig travlt. Konsulenten kender kommunen og er derfor allerede godt i gang og har fået samlet en erfaringsgruppe, som vil mødes 4 gange årligt og bl.a. vil man forsøge med en form for bibliotek for at hjælpe/låne af hinanden.</w:t>
      </w:r>
    </w:p>
    <w:p w:rsidR="00CF709C" w:rsidRDefault="00CF709C" w:rsidP="00F3705F">
      <w:pPr>
        <w:ind w:left="1080"/>
      </w:pPr>
    </w:p>
    <w:p w:rsidR="00CF709C" w:rsidRDefault="00CF709C" w:rsidP="00F3705F">
      <w:pPr>
        <w:ind w:left="1080"/>
      </w:pPr>
      <w:r>
        <w:t>Overordnet er der meget fokus på procesgange, som der er betydelig flere af, end vi lige havde troet.</w:t>
      </w:r>
      <w:r w:rsidR="00A7786A">
        <w:t xml:space="preserve"> Vi sidder på to forskellige matrikler og det kræver, at der er meget fokus på det.</w:t>
      </w:r>
    </w:p>
    <w:p w:rsidR="00A7786A" w:rsidRDefault="00A7786A" w:rsidP="00F3705F">
      <w:pPr>
        <w:ind w:left="1080"/>
      </w:pPr>
    </w:p>
    <w:p w:rsidR="00A7786A" w:rsidRDefault="00A7786A" w:rsidP="00F3705F">
      <w:pPr>
        <w:ind w:left="1080"/>
      </w:pPr>
      <w:r>
        <w:t>Arne håber CHR bliver placeret meget centralt, så det er nemt at komme til – også med offentlige transportmidler. Han gav udtryk for, at det er virkelig dygtigt personale der er blevet ansat, så det er vigtigt at der også er gode rammer for dem at arbejde i.</w:t>
      </w:r>
    </w:p>
    <w:p w:rsidR="00A7786A" w:rsidRDefault="00A7786A" w:rsidP="00F3705F">
      <w:pPr>
        <w:ind w:left="1080"/>
      </w:pPr>
    </w:p>
    <w:p w:rsidR="00A7786A" w:rsidRDefault="00A7786A" w:rsidP="00F3705F">
      <w:pPr>
        <w:ind w:left="1080"/>
      </w:pPr>
      <w:r>
        <w:t>Rose undrer sig over, at underretning om træningsudstyr kun er sendt til Ældrerådet.</w:t>
      </w:r>
    </w:p>
    <w:p w:rsidR="00A7786A" w:rsidRDefault="00A7786A" w:rsidP="00F3705F">
      <w:pPr>
        <w:ind w:left="1080"/>
      </w:pPr>
    </w:p>
    <w:p w:rsidR="00A7786A" w:rsidRDefault="00A7786A" w:rsidP="00F3705F">
      <w:pPr>
        <w:ind w:left="1080"/>
      </w:pPr>
      <w:r>
        <w:t>Rose gjorde opmærksom på, at det er vigtigt med en god hjemmeside, der er nem at finde rundt i.</w:t>
      </w:r>
    </w:p>
    <w:p w:rsidR="00A7786A" w:rsidRDefault="00A7786A" w:rsidP="00F3705F">
      <w:pPr>
        <w:ind w:left="1080"/>
      </w:pPr>
    </w:p>
    <w:p w:rsidR="00A7786A" w:rsidRDefault="00A7786A" w:rsidP="00F3705F">
      <w:pPr>
        <w:ind w:left="1080"/>
      </w:pPr>
      <w:r>
        <w:t>Fra Handicaprådet blev der givet udtryk for, at der er mange positive ting omkring CHR og for dem, der bliver ramt fremadrettet af en hjerneskade, vil de være meget bedre stillet.</w:t>
      </w:r>
    </w:p>
    <w:p w:rsidR="00A7786A" w:rsidRDefault="00A7786A" w:rsidP="00F3705F">
      <w:pPr>
        <w:ind w:left="1080"/>
      </w:pPr>
    </w:p>
    <w:p w:rsidR="00A7786A" w:rsidRDefault="00A7786A" w:rsidP="00F3705F">
      <w:pPr>
        <w:ind w:left="1080"/>
      </w:pPr>
      <w:r>
        <w:t>Rose: Husk at involvere de pårørende, da det ofte er svært for de ramte, at sætte ord på hvad de ønsker.</w:t>
      </w:r>
    </w:p>
    <w:p w:rsidR="00A7786A" w:rsidRDefault="00A7786A" w:rsidP="00F3705F">
      <w:pPr>
        <w:ind w:left="1080"/>
      </w:pPr>
      <w:r>
        <w:t>Der er mange yngre hjerneskadede, der slet ikke kommer ud og det har de virkelig meget brug for. Der er kun Labyrinten, som er et tilbud for borgere over 65 år.</w:t>
      </w:r>
    </w:p>
    <w:p w:rsidR="00A7786A" w:rsidRDefault="00A7786A" w:rsidP="00F3705F">
      <w:pPr>
        <w:ind w:left="1080"/>
      </w:pPr>
    </w:p>
    <w:p w:rsidR="00A7786A" w:rsidRDefault="00A7786A" w:rsidP="00F3705F">
      <w:pPr>
        <w:ind w:left="1080"/>
      </w:pPr>
      <w:r>
        <w:t>Der var en overordnet drøftelse omkring muligheder til hjerneskadede borgere i forhold til træningstilbud, transport m.v. og hvor meget den ramte kan kapere.</w:t>
      </w:r>
    </w:p>
    <w:p w:rsidR="00A7786A" w:rsidRDefault="00A7786A" w:rsidP="00F3705F">
      <w:pPr>
        <w:ind w:left="1080"/>
      </w:pPr>
    </w:p>
    <w:p w:rsidR="00A7786A" w:rsidRDefault="00A7786A" w:rsidP="00F3705F">
      <w:pPr>
        <w:ind w:left="1080"/>
      </w:pPr>
      <w:r>
        <w:t>Bjarne: Der er ikke sket så meget i borgerfølgegruppen, men det er dejligt at høre, hvor meget I har opnået.</w:t>
      </w:r>
    </w:p>
    <w:p w:rsidR="00316532" w:rsidRDefault="00316532" w:rsidP="00F3705F">
      <w:pPr>
        <w:ind w:left="1080"/>
      </w:pPr>
    </w:p>
    <w:p w:rsidR="00316532" w:rsidRDefault="00316532" w:rsidP="00F3705F">
      <w:pPr>
        <w:ind w:left="1080"/>
      </w:pPr>
      <w:r>
        <w:t>Handicaprådet bifalder hvis CHR flytter til Nykøbing F. Kenneth har skrevet en artikel p.v.a. Handicaprådet og sendt til Folketidende.</w:t>
      </w:r>
    </w:p>
    <w:p w:rsidR="00316532" w:rsidRDefault="00316532" w:rsidP="00F3705F">
      <w:pPr>
        <w:ind w:left="1080"/>
      </w:pPr>
    </w:p>
    <w:p w:rsidR="00A03D19" w:rsidRDefault="00A03D19" w:rsidP="00A03D19"/>
    <w:p w:rsidR="00A03D19" w:rsidRPr="00A03D19" w:rsidRDefault="00A03D19" w:rsidP="00A03D19">
      <w:pPr>
        <w:pStyle w:val="Listeafsnit"/>
        <w:numPr>
          <w:ilvl w:val="0"/>
          <w:numId w:val="15"/>
        </w:numPr>
      </w:pPr>
      <w:r>
        <w:rPr>
          <w:rFonts w:ascii="Verdana" w:hAnsi="Verdana"/>
        </w:rPr>
        <w:lastRenderedPageBreak/>
        <w:t>Orientering og rundvisning v/leder Janet Reade</w:t>
      </w:r>
    </w:p>
    <w:p w:rsidR="00A03D19" w:rsidRDefault="00A03D19" w:rsidP="00A03D19">
      <w:pPr>
        <w:ind w:left="1080"/>
      </w:pPr>
      <w:r>
        <w:t>Handicaprådet fik en meget fin og spændende rundvisning i de nye lokaler. Der er meget fin plads til de forskellige aktiviteter, dog er der stadig nogle ting, der mangler at blive færdiggjort. Største problem er handicaptoilettet, som nok kommer til at blive lavet helt om.</w:t>
      </w:r>
    </w:p>
    <w:p w:rsidR="00A03D19" w:rsidRPr="0002013C" w:rsidRDefault="0002013C" w:rsidP="0002013C">
      <w:pPr>
        <w:pStyle w:val="Listeafsnit"/>
        <w:numPr>
          <w:ilvl w:val="1"/>
          <w:numId w:val="14"/>
        </w:numPr>
      </w:pPr>
      <w:r>
        <w:rPr>
          <w:rFonts w:ascii="Verdana" w:hAnsi="Verdana"/>
        </w:rPr>
        <w:t>Handicaprådets arbejdsform.</w:t>
      </w:r>
    </w:p>
    <w:p w:rsidR="0002013C" w:rsidRPr="0002013C" w:rsidRDefault="0002013C" w:rsidP="0002013C">
      <w:pPr>
        <w:pStyle w:val="Listeafsnit"/>
        <w:numPr>
          <w:ilvl w:val="0"/>
          <w:numId w:val="15"/>
        </w:numPr>
      </w:pPr>
      <w:r>
        <w:t>Synliggørelse af handicaprådet – orientering pressen</w:t>
      </w:r>
    </w:p>
    <w:p w:rsidR="00A7786A" w:rsidRDefault="00316532" w:rsidP="00F3705F">
      <w:pPr>
        <w:ind w:left="1080"/>
      </w:pPr>
      <w:r>
        <w:t>Drøftet.</w:t>
      </w:r>
    </w:p>
    <w:p w:rsidR="00316532" w:rsidRDefault="00316532" w:rsidP="00316532">
      <w:pPr>
        <w:pStyle w:val="Overskrift1"/>
        <w:numPr>
          <w:ilvl w:val="0"/>
          <w:numId w:val="14"/>
        </w:numPr>
      </w:pPr>
      <w:r>
        <w:t>eventuelt</w:t>
      </w:r>
    </w:p>
    <w:p w:rsidR="00316532" w:rsidRDefault="00316532" w:rsidP="00316532">
      <w:pPr>
        <w:ind w:left="360"/>
      </w:pPr>
      <w:r>
        <w:t>Der blev spurgt ind til om ikke et af Handicaprådets møder skulle afholdes på Autismecentret. Der var dog enighed om, at det ville være bedst at vente med det til 2019.</w:t>
      </w:r>
    </w:p>
    <w:p w:rsidR="00316532" w:rsidRDefault="00316532" w:rsidP="00316532">
      <w:pPr>
        <w:ind w:left="360"/>
      </w:pPr>
    </w:p>
    <w:p w:rsidR="00316532" w:rsidRDefault="00316532" w:rsidP="00316532">
      <w:pPr>
        <w:ind w:left="360"/>
      </w:pPr>
      <w:r>
        <w:t>Autismecentret Oringe har lavet en film om det digitale tilbud, som de har fået 3 priser for, fordi de har fortalt den gode historie.</w:t>
      </w:r>
    </w:p>
    <w:p w:rsidR="00316532" w:rsidRDefault="00316532" w:rsidP="00316532">
      <w:pPr>
        <w:ind w:left="360"/>
      </w:pPr>
    </w:p>
    <w:p w:rsidR="00316532" w:rsidRDefault="00316532" w:rsidP="00316532">
      <w:pPr>
        <w:pStyle w:val="Listeafsnit"/>
        <w:numPr>
          <w:ilvl w:val="1"/>
          <w:numId w:val="14"/>
        </w:numPr>
        <w:rPr>
          <w:rFonts w:ascii="Verdana" w:hAnsi="Verdana"/>
        </w:rPr>
      </w:pPr>
      <w:r w:rsidRPr="00316532">
        <w:rPr>
          <w:rFonts w:ascii="Verdana" w:hAnsi="Verdana"/>
        </w:rPr>
        <w:t>Punkter til næste møde</w:t>
      </w:r>
    </w:p>
    <w:p w:rsidR="00316532" w:rsidRDefault="00316532" w:rsidP="00316532">
      <w:pPr>
        <w:ind w:left="1080"/>
      </w:pPr>
      <w:r>
        <w:t>Klap-Job</w:t>
      </w:r>
    </w:p>
    <w:p w:rsidR="00316532" w:rsidRDefault="00316532" w:rsidP="00316532">
      <w:pPr>
        <w:ind w:left="1080"/>
      </w:pPr>
      <w:r>
        <w:t>Tilgængelighedsrådet</w:t>
      </w:r>
    </w:p>
    <w:p w:rsidR="00316532" w:rsidRPr="00316532" w:rsidRDefault="00316532" w:rsidP="00316532">
      <w:pPr>
        <w:ind w:left="1080"/>
      </w:pPr>
      <w:r>
        <w:t>Handicappolitik – det blev aftalt at Handicappolitikken sendes ud sammen med referatet, så medlemmerne har tid til at læse den igennem.</w:t>
      </w:r>
    </w:p>
    <w:p w:rsidR="00A7786A" w:rsidRDefault="00A7786A" w:rsidP="00F3705F">
      <w:pPr>
        <w:ind w:left="1080"/>
      </w:pPr>
    </w:p>
    <w:p w:rsidR="0011176C" w:rsidRDefault="0011176C" w:rsidP="0011176C"/>
    <w:p w:rsidR="0011176C" w:rsidRDefault="0011176C" w:rsidP="0011176C"/>
    <w:p w:rsidR="00FB48D1" w:rsidRDefault="00FB48D1" w:rsidP="00805036">
      <w:pPr>
        <w:ind w:left="1080"/>
      </w:pPr>
    </w:p>
    <w:p w:rsidR="007778A8" w:rsidRPr="00C846BF" w:rsidRDefault="007778A8" w:rsidP="007778A8"/>
    <w:sectPr w:rsidR="007778A8" w:rsidRPr="00C846BF"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97" w:rsidRDefault="00047297">
      <w:pPr>
        <w:pStyle w:val="Fodnotetekst"/>
      </w:pPr>
      <w:r>
        <w:separator/>
      </w:r>
    </w:p>
  </w:endnote>
  <w:endnote w:type="continuationSeparator" w:id="0">
    <w:p w:rsidR="00047297" w:rsidRDefault="00047297">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B1" w:rsidRDefault="00FA34B1"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A34B1" w:rsidRDefault="00FA34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B1" w:rsidRDefault="00FA34B1"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3201D0">
      <w:rPr>
        <w:rStyle w:val="Sidetal"/>
        <w:noProof/>
      </w:rPr>
      <w:t>5</w:t>
    </w:r>
    <w:r>
      <w:rPr>
        <w:rStyle w:val="Sidetal"/>
      </w:rPr>
      <w:fldChar w:fldCharType="end"/>
    </w:r>
  </w:p>
  <w:p w:rsidR="00FA34B1" w:rsidRDefault="00FA34B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B1" w:rsidRDefault="00FA34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97" w:rsidRDefault="00047297">
      <w:pPr>
        <w:pStyle w:val="Fodnotetekst"/>
      </w:pPr>
      <w:r>
        <w:separator/>
      </w:r>
    </w:p>
  </w:footnote>
  <w:footnote w:type="continuationSeparator" w:id="0">
    <w:p w:rsidR="00047297" w:rsidRDefault="00047297">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B1" w:rsidRDefault="00FB48D1">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4B1" w:rsidRPr="006B4ABD" w:rsidRDefault="00FA34B1"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3201D0">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201D0">
                            <w:rPr>
                              <w:rStyle w:val="Sidetal"/>
                              <w:noProof/>
                            </w:rPr>
                            <w:t>5</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FA34B1" w:rsidRPr="006B4ABD" w:rsidRDefault="00FA34B1"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3201D0">
                      <w:rPr>
                        <w:rStyle w:val="Sidetal"/>
                        <w:noProof/>
                      </w:rPr>
                      <w:t>5</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201D0">
                      <w:rPr>
                        <w:rStyle w:val="Sidetal"/>
                        <w:noProof/>
                      </w:rPr>
                      <w:t>5</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B1" w:rsidRDefault="00FA34B1">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B1" w:rsidRDefault="00FA34B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D6C63DE"/>
    <w:multiLevelType w:val="hybridMultilevel"/>
    <w:tmpl w:val="B0C8586E"/>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44D1903"/>
    <w:multiLevelType w:val="hybridMultilevel"/>
    <w:tmpl w:val="2FF40A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1EB1AE0"/>
    <w:multiLevelType w:val="multilevel"/>
    <w:tmpl w:val="CD92E8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6"/>
  </w:num>
  <w:num w:numId="6">
    <w:abstractNumId w:val="15"/>
  </w:num>
  <w:num w:numId="7">
    <w:abstractNumId w:val="4"/>
  </w:num>
  <w:num w:numId="8">
    <w:abstractNumId w:val="9"/>
  </w:num>
  <w:num w:numId="9">
    <w:abstractNumId w:val="7"/>
  </w:num>
  <w:num w:numId="10">
    <w:abstractNumId w:val="3"/>
  </w:num>
  <w:num w:numId="11">
    <w:abstractNumId w:val="12"/>
  </w:num>
  <w:num w:numId="12">
    <w:abstractNumId w:val="11"/>
  </w:num>
  <w:num w:numId="13">
    <w:abstractNumId w:val="8"/>
  </w:num>
  <w:num w:numId="14">
    <w:abstractNumId w:val="13"/>
  </w:num>
  <w:num w:numId="15">
    <w:abstractNumId w:val="1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3201D0"/>
    <w:rsid w:val="00014EAC"/>
    <w:rsid w:val="000172D3"/>
    <w:rsid w:val="0001767F"/>
    <w:rsid w:val="0002013C"/>
    <w:rsid w:val="00024E8E"/>
    <w:rsid w:val="00025BE1"/>
    <w:rsid w:val="00047297"/>
    <w:rsid w:val="00054C04"/>
    <w:rsid w:val="00057329"/>
    <w:rsid w:val="00057F13"/>
    <w:rsid w:val="000643BC"/>
    <w:rsid w:val="00067084"/>
    <w:rsid w:val="0007104C"/>
    <w:rsid w:val="00075016"/>
    <w:rsid w:val="00076BD1"/>
    <w:rsid w:val="0008061B"/>
    <w:rsid w:val="00084AB8"/>
    <w:rsid w:val="00093101"/>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176C"/>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16532"/>
    <w:rsid w:val="003201D0"/>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178D7"/>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0477"/>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222C"/>
    <w:rsid w:val="00774E56"/>
    <w:rsid w:val="007778A8"/>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05036"/>
    <w:rsid w:val="00815873"/>
    <w:rsid w:val="00821747"/>
    <w:rsid w:val="00823272"/>
    <w:rsid w:val="00823B5C"/>
    <w:rsid w:val="0082735B"/>
    <w:rsid w:val="00832D04"/>
    <w:rsid w:val="00837489"/>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A417A"/>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3D19"/>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614F1"/>
    <w:rsid w:val="00A716C4"/>
    <w:rsid w:val="00A759CB"/>
    <w:rsid w:val="00A76010"/>
    <w:rsid w:val="00A76F71"/>
    <w:rsid w:val="00A7786A"/>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1436"/>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46BF"/>
    <w:rsid w:val="00C85317"/>
    <w:rsid w:val="00C8590E"/>
    <w:rsid w:val="00C93217"/>
    <w:rsid w:val="00C94380"/>
    <w:rsid w:val="00C94742"/>
    <w:rsid w:val="00CA2818"/>
    <w:rsid w:val="00CB19E9"/>
    <w:rsid w:val="00CB294C"/>
    <w:rsid w:val="00CB3289"/>
    <w:rsid w:val="00CC33AC"/>
    <w:rsid w:val="00CC59E6"/>
    <w:rsid w:val="00CD1A59"/>
    <w:rsid w:val="00CD3796"/>
    <w:rsid w:val="00CE3192"/>
    <w:rsid w:val="00CE5BF5"/>
    <w:rsid w:val="00CF0777"/>
    <w:rsid w:val="00CF709C"/>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66B"/>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3705F"/>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34B1"/>
    <w:rsid w:val="00FA5E49"/>
    <w:rsid w:val="00FB1610"/>
    <w:rsid w:val="00FB44DE"/>
    <w:rsid w:val="00FB48D1"/>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Local\Microsoft\Windows\INetCache\IE\KGQ5WWOP\Ref.%20fra%20HR%20d.%2026.6.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E15A15FAEC4D5BB7C5560986D78EC8"/>
        <w:category>
          <w:name w:val="Generelt"/>
          <w:gallery w:val="placeholder"/>
        </w:category>
        <w:types>
          <w:type w:val="bbPlcHdr"/>
        </w:types>
        <w:behaviors>
          <w:behavior w:val="content"/>
        </w:behaviors>
        <w:guid w:val="{E04DC07A-73FE-473D-B75A-9AD88CEE7EF0}"/>
      </w:docPartPr>
      <w:docPartBody>
        <w:p w:rsidR="00000000" w:rsidRDefault="0081076B">
          <w:pPr>
            <w:pStyle w:val="5FE15A15FAEC4D5BB7C5560986D78EC8"/>
          </w:pPr>
          <w:r>
            <w:rPr>
              <w:rStyle w:val="Pladsholdertekst"/>
            </w:rPr>
            <w:t>Vælg supleant</w:t>
          </w:r>
        </w:p>
      </w:docPartBody>
    </w:docPart>
    <w:docPart>
      <w:docPartPr>
        <w:name w:val="BAEA0DEA468A4FC0A84F89F205CF9F06"/>
        <w:category>
          <w:name w:val="Generelt"/>
          <w:gallery w:val="placeholder"/>
        </w:category>
        <w:types>
          <w:type w:val="bbPlcHdr"/>
        </w:types>
        <w:behaviors>
          <w:behavior w:val="content"/>
        </w:behaviors>
        <w:guid w:val="{DB286EE1-B95A-4318-867C-E9917F460407}"/>
      </w:docPartPr>
      <w:docPartBody>
        <w:p w:rsidR="00000000" w:rsidRDefault="0081076B">
          <w:pPr>
            <w:pStyle w:val="BAEA0DEA468A4FC0A84F89F205CF9F06"/>
          </w:pPr>
          <w:r>
            <w:rPr>
              <w:rStyle w:val="Pladsholdertekst"/>
            </w:rPr>
            <w:t>Vælg supleant</w:t>
          </w:r>
        </w:p>
      </w:docPartBody>
    </w:docPart>
    <w:docPart>
      <w:docPartPr>
        <w:name w:val="8DF18AAF11F14B2493687574D6923084"/>
        <w:category>
          <w:name w:val="Generelt"/>
          <w:gallery w:val="placeholder"/>
        </w:category>
        <w:types>
          <w:type w:val="bbPlcHdr"/>
        </w:types>
        <w:behaviors>
          <w:behavior w:val="content"/>
        </w:behaviors>
        <w:guid w:val="{90C34C47-2650-4622-A92D-9B708FA6C34E}"/>
      </w:docPartPr>
      <w:docPartBody>
        <w:p w:rsidR="00000000" w:rsidRDefault="0081076B">
          <w:pPr>
            <w:pStyle w:val="8DF18AAF11F14B2493687574D6923084"/>
          </w:pPr>
          <w:r>
            <w:rPr>
              <w:rStyle w:val="Pladsholdertekst"/>
            </w:rPr>
            <w:t>Vælg supleant</w:t>
          </w:r>
        </w:p>
      </w:docPartBody>
    </w:docPart>
    <w:docPart>
      <w:docPartPr>
        <w:name w:val="9923220944584599B5FC0B8C77DDA11A"/>
        <w:category>
          <w:name w:val="Generelt"/>
          <w:gallery w:val="placeholder"/>
        </w:category>
        <w:types>
          <w:type w:val="bbPlcHdr"/>
        </w:types>
        <w:behaviors>
          <w:behavior w:val="content"/>
        </w:behaviors>
        <w:guid w:val="{9E07B070-6388-4D08-B111-0EBC7EFEDE33}"/>
      </w:docPartPr>
      <w:docPartBody>
        <w:p w:rsidR="00000000" w:rsidRDefault="0081076B">
          <w:pPr>
            <w:pStyle w:val="9923220944584599B5FC0B8C77DDA11A"/>
          </w:pPr>
          <w:r>
            <w:rPr>
              <w:rStyle w:val="Pladsholdertekst"/>
            </w:rPr>
            <w:t>Vælg supleant</w:t>
          </w:r>
        </w:p>
      </w:docPartBody>
    </w:docPart>
    <w:docPart>
      <w:docPartPr>
        <w:name w:val="F5D4C6AC420A4227871AAF6A7CF1EFCF"/>
        <w:category>
          <w:name w:val="Generelt"/>
          <w:gallery w:val="placeholder"/>
        </w:category>
        <w:types>
          <w:type w:val="bbPlcHdr"/>
        </w:types>
        <w:behaviors>
          <w:behavior w:val="content"/>
        </w:behaviors>
        <w:guid w:val="{15F3F43F-5ADF-49A9-9EBD-6C5EF6117B72}"/>
      </w:docPartPr>
      <w:docPartBody>
        <w:p w:rsidR="00000000" w:rsidRDefault="0081076B">
          <w:pPr>
            <w:pStyle w:val="F5D4C6AC420A4227871AAF6A7CF1EFCF"/>
          </w:pPr>
          <w:r>
            <w:rPr>
              <w:rStyle w:val="Pladsholdertekst"/>
            </w:rPr>
            <w:t>Vælg supleant</w:t>
          </w:r>
        </w:p>
      </w:docPartBody>
    </w:docPart>
    <w:docPart>
      <w:docPartPr>
        <w:name w:val="637BF9BB18354D549721B2788F7F57DA"/>
        <w:category>
          <w:name w:val="Generelt"/>
          <w:gallery w:val="placeholder"/>
        </w:category>
        <w:types>
          <w:type w:val="bbPlcHdr"/>
        </w:types>
        <w:behaviors>
          <w:behavior w:val="content"/>
        </w:behaviors>
        <w:guid w:val="{440EDEE1-03FE-4B6E-8EC6-4B11D5733B36}"/>
      </w:docPartPr>
      <w:docPartBody>
        <w:p w:rsidR="00000000" w:rsidRDefault="0081076B">
          <w:pPr>
            <w:pStyle w:val="637BF9BB18354D549721B2788F7F57DA"/>
          </w:pPr>
          <w:r>
            <w:rPr>
              <w:rStyle w:val="Pladsholdertekst"/>
            </w:rPr>
            <w:t>Vælg supleant</w:t>
          </w:r>
        </w:p>
      </w:docPartBody>
    </w:docPart>
    <w:docPart>
      <w:docPartPr>
        <w:name w:val="C878D48946CE4C63B5FF2E96D44E93CC"/>
        <w:category>
          <w:name w:val="Generelt"/>
          <w:gallery w:val="placeholder"/>
        </w:category>
        <w:types>
          <w:type w:val="bbPlcHdr"/>
        </w:types>
        <w:behaviors>
          <w:behavior w:val="content"/>
        </w:behaviors>
        <w:guid w:val="{3EB27330-228F-48E2-A93C-A5066DF73383}"/>
      </w:docPartPr>
      <w:docPartBody>
        <w:p w:rsidR="00000000" w:rsidRDefault="0081076B">
          <w:pPr>
            <w:pStyle w:val="C878D48946CE4C63B5FF2E96D44E93CC"/>
          </w:pPr>
          <w:r>
            <w:rPr>
              <w:rStyle w:val="Pladsholdertekst"/>
            </w:rPr>
            <w:t>Vælg supleant</w:t>
          </w:r>
        </w:p>
      </w:docPartBody>
    </w:docPart>
    <w:docPart>
      <w:docPartPr>
        <w:name w:val="74FC8CE0A95247BE9E4E602FE4A0FD0D"/>
        <w:category>
          <w:name w:val="Generelt"/>
          <w:gallery w:val="placeholder"/>
        </w:category>
        <w:types>
          <w:type w:val="bbPlcHdr"/>
        </w:types>
        <w:behaviors>
          <w:behavior w:val="content"/>
        </w:behaviors>
        <w:guid w:val="{01DDE964-4E22-4FF1-A2E4-D60BDE1440D8}"/>
      </w:docPartPr>
      <w:docPartBody>
        <w:p w:rsidR="00000000" w:rsidRDefault="0081076B">
          <w:pPr>
            <w:pStyle w:val="74FC8CE0A95247BE9E4E602FE4A0FD0D"/>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B"/>
    <w:rsid w:val="008107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FE15A15FAEC4D5BB7C5560986D78EC8">
    <w:name w:val="5FE15A15FAEC4D5BB7C5560986D78EC8"/>
  </w:style>
  <w:style w:type="paragraph" w:customStyle="1" w:styleId="BAEA0DEA468A4FC0A84F89F205CF9F06">
    <w:name w:val="BAEA0DEA468A4FC0A84F89F205CF9F06"/>
  </w:style>
  <w:style w:type="paragraph" w:customStyle="1" w:styleId="8DF18AAF11F14B2493687574D6923084">
    <w:name w:val="8DF18AAF11F14B2493687574D6923084"/>
  </w:style>
  <w:style w:type="paragraph" w:customStyle="1" w:styleId="9923220944584599B5FC0B8C77DDA11A">
    <w:name w:val="9923220944584599B5FC0B8C77DDA11A"/>
  </w:style>
  <w:style w:type="paragraph" w:customStyle="1" w:styleId="F5D4C6AC420A4227871AAF6A7CF1EFCF">
    <w:name w:val="F5D4C6AC420A4227871AAF6A7CF1EFCF"/>
  </w:style>
  <w:style w:type="paragraph" w:customStyle="1" w:styleId="637BF9BB18354D549721B2788F7F57DA">
    <w:name w:val="637BF9BB18354D549721B2788F7F57DA"/>
  </w:style>
  <w:style w:type="paragraph" w:customStyle="1" w:styleId="C878D48946CE4C63B5FF2E96D44E93CC">
    <w:name w:val="C878D48946CE4C63B5FF2E96D44E93CC"/>
  </w:style>
  <w:style w:type="paragraph" w:customStyle="1" w:styleId="74FC8CE0A95247BE9E4E602FE4A0FD0D">
    <w:name w:val="74FC8CE0A95247BE9E4E602FE4A0FD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FE15A15FAEC4D5BB7C5560986D78EC8">
    <w:name w:val="5FE15A15FAEC4D5BB7C5560986D78EC8"/>
  </w:style>
  <w:style w:type="paragraph" w:customStyle="1" w:styleId="BAEA0DEA468A4FC0A84F89F205CF9F06">
    <w:name w:val="BAEA0DEA468A4FC0A84F89F205CF9F06"/>
  </w:style>
  <w:style w:type="paragraph" w:customStyle="1" w:styleId="8DF18AAF11F14B2493687574D6923084">
    <w:name w:val="8DF18AAF11F14B2493687574D6923084"/>
  </w:style>
  <w:style w:type="paragraph" w:customStyle="1" w:styleId="9923220944584599B5FC0B8C77DDA11A">
    <w:name w:val="9923220944584599B5FC0B8C77DDA11A"/>
  </w:style>
  <w:style w:type="paragraph" w:customStyle="1" w:styleId="F5D4C6AC420A4227871AAF6A7CF1EFCF">
    <w:name w:val="F5D4C6AC420A4227871AAF6A7CF1EFCF"/>
  </w:style>
  <w:style w:type="paragraph" w:customStyle="1" w:styleId="637BF9BB18354D549721B2788F7F57DA">
    <w:name w:val="637BF9BB18354D549721B2788F7F57DA"/>
  </w:style>
  <w:style w:type="paragraph" w:customStyle="1" w:styleId="C878D48946CE4C63B5FF2E96D44E93CC">
    <w:name w:val="C878D48946CE4C63B5FF2E96D44E93CC"/>
  </w:style>
  <w:style w:type="paragraph" w:customStyle="1" w:styleId="74FC8CE0A95247BE9E4E602FE4A0FD0D">
    <w:name w:val="74FC8CE0A95247BE9E4E602FE4A0F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8FB2-F195-42A4-AC5B-366D41C4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fra HR d. 26.6.2018</Template>
  <TotalTime>1</TotalTime>
  <Pages>5</Pages>
  <Words>1416</Words>
  <Characters>8639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Per</dc:creator>
  <cp:lastModifiedBy>Per</cp:lastModifiedBy>
  <cp:revision>1</cp:revision>
  <cp:lastPrinted>2013-02-19T06:53:00Z</cp:lastPrinted>
  <dcterms:created xsi:type="dcterms:W3CDTF">2018-09-15T07:05:00Z</dcterms:created>
  <dcterms:modified xsi:type="dcterms:W3CDTF">2018-09-15T07:06:00Z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{EEA8749C-990A-438C-9D59-E50B2D2CEBA3}</vt:lpwstr>
  </property>
</Properties>
</file>