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W w:w="7094" w:type="dxa"/>
        <w:tblLayout w:type="fixed"/>
        <w:tblLook w:val="0600" w:firstRow="0" w:lastRow="0" w:firstColumn="0" w:lastColumn="0" w:noHBand="1" w:noVBand="1"/>
      </w:tblPr>
      <w:tblGrid>
        <w:gridCol w:w="7094"/>
      </w:tblGrid>
      <w:tr w:rsidR="00626483" w:rsidRPr="00626483" w14:paraId="345AAF52" w14:textId="77777777" w:rsidTr="00CA3B02">
        <w:trPr>
          <w:trHeight w:hRule="exact" w:val="2403"/>
        </w:trPr>
        <w:tc>
          <w:tcPr>
            <w:tcW w:w="7094" w:type="dxa"/>
          </w:tcPr>
          <w:p w14:paraId="345AAF4F" w14:textId="5B66E9EF" w:rsidR="00655B49" w:rsidRPr="00626483" w:rsidRDefault="00CA3B02" w:rsidP="00E90E0E">
            <w:pPr>
              <w:pStyle w:val="ModtagerAdresse"/>
              <w:ind w:right="-1551"/>
            </w:pPr>
            <w:r w:rsidRPr="00626483">
              <w:t>Børne- og Undervisningsministeriet</w:t>
            </w:r>
          </w:p>
          <w:p w14:paraId="16295716" w14:textId="3640B00D" w:rsidR="00CA3B02" w:rsidRPr="00626483" w:rsidRDefault="008F5F60" w:rsidP="00C75409">
            <w:pPr>
              <w:pStyle w:val="ModtagerAdresse"/>
            </w:pPr>
            <w:hyperlink r:id="rId12" w:history="1">
              <w:r w:rsidR="00CA3B02" w:rsidRPr="00626483">
                <w:rPr>
                  <w:rStyle w:val="Hyperlink"/>
                  <w:color w:val="auto"/>
                </w:rPr>
                <w:t>fp@stukuvm.dk</w:t>
              </w:r>
            </w:hyperlink>
            <w:r w:rsidR="00CA3B02" w:rsidRPr="00626483">
              <w:t xml:space="preserve"> </w:t>
            </w:r>
          </w:p>
          <w:p w14:paraId="345AAF50" w14:textId="77777777" w:rsidR="008D4691" w:rsidRPr="00626483" w:rsidRDefault="008D4691" w:rsidP="00C75409">
            <w:pPr>
              <w:pStyle w:val="ModtagerAdresse"/>
            </w:pPr>
            <w:bookmarkStart w:id="0" w:name="Adresse"/>
            <w:bookmarkEnd w:id="0"/>
          </w:p>
          <w:p w14:paraId="345AAF51" w14:textId="77777777" w:rsidR="008D4691" w:rsidRPr="00626483" w:rsidRDefault="00394A53" w:rsidP="00C75409">
            <w:pPr>
              <w:pStyle w:val="ModtagerAdresse"/>
            </w:pPr>
            <w:bookmarkStart w:id="1" w:name="PostNr"/>
            <w:bookmarkEnd w:id="1"/>
            <w:r w:rsidRPr="00626483">
              <w:t xml:space="preserve"> </w:t>
            </w:r>
            <w:bookmarkStart w:id="2" w:name="By"/>
            <w:bookmarkEnd w:id="2"/>
          </w:p>
        </w:tc>
      </w:tr>
    </w:tbl>
    <w:p w14:paraId="3CFC4A29" w14:textId="77777777" w:rsidR="008B16D4" w:rsidRDefault="00394A53" w:rsidP="00DB6858">
      <w:pPr>
        <w:pStyle w:val="Overskrift1"/>
      </w:pPr>
      <w:bookmarkStart w:id="3" w:name="Overskrift"/>
      <w:bookmarkStart w:id="4" w:name="_GoBack"/>
      <w:r w:rsidRPr="00626483">
        <w:t xml:space="preserve">Høringssvar fra Danske Handicaporganisationer over </w:t>
      </w:r>
    </w:p>
    <w:p w14:paraId="345AAF53" w14:textId="7AD448DD" w:rsidR="006A09C5" w:rsidRPr="00626483" w:rsidRDefault="00394A53" w:rsidP="00DB6858">
      <w:pPr>
        <w:pStyle w:val="Overskrift1"/>
      </w:pPr>
      <w:r w:rsidRPr="00626483">
        <w:t>revideret bekendtgørelse om folkeskolens prøver</w:t>
      </w:r>
      <w:bookmarkEnd w:id="3"/>
    </w:p>
    <w:bookmarkEnd w:id="4"/>
    <w:p w14:paraId="2E952B00" w14:textId="3D19F8CC" w:rsidR="00394A53" w:rsidRPr="00626483" w:rsidRDefault="00394A53" w:rsidP="00394A53"/>
    <w:p w14:paraId="5B165F60" w14:textId="65A6DC69" w:rsidR="008B16D4" w:rsidRPr="008B16D4" w:rsidRDefault="008B16D4" w:rsidP="00E90E0E">
      <w:pPr>
        <w:ind w:right="-1"/>
        <w:rPr>
          <w:b/>
        </w:rPr>
      </w:pPr>
      <w:r w:rsidRPr="008B16D4">
        <w:rPr>
          <w:b/>
        </w:rPr>
        <w:t>Inklusion i idræt</w:t>
      </w:r>
    </w:p>
    <w:p w14:paraId="7F231B5B" w14:textId="61AA3DEC" w:rsidR="00EB6291" w:rsidRPr="00626483" w:rsidRDefault="00EB6291" w:rsidP="00E90E0E">
      <w:pPr>
        <w:ind w:right="-1"/>
      </w:pPr>
      <w:r w:rsidRPr="00626483">
        <w:t xml:space="preserve">For Danske </w:t>
      </w:r>
      <w:proofErr w:type="spellStart"/>
      <w:r w:rsidRPr="00626483">
        <w:t>handicaporganisationer</w:t>
      </w:r>
      <w:proofErr w:type="spellEnd"/>
      <w:r w:rsidRPr="00626483">
        <w:t xml:space="preserve"> (DH) er det vigtigt at understrege, at elever, der er inkluderet i folkeskolens almindelige undervisning som udgangspunkt skal inkl</w:t>
      </w:r>
      <w:r w:rsidRPr="00626483">
        <w:t>u</w:t>
      </w:r>
      <w:r w:rsidRPr="00626483">
        <w:t xml:space="preserve">deres i idrætsundervisningen og derfor også skal kunne gå til prøve i faget idræt. </w:t>
      </w:r>
    </w:p>
    <w:p w14:paraId="52358BF6" w14:textId="77777777" w:rsidR="00EB6291" w:rsidRPr="00626483" w:rsidRDefault="00EB6291" w:rsidP="00E90E0E">
      <w:pPr>
        <w:ind w:right="-1"/>
      </w:pPr>
    </w:p>
    <w:p w14:paraId="35456E34" w14:textId="310340CE" w:rsidR="005D655B" w:rsidRPr="00626483" w:rsidRDefault="00EB6291" w:rsidP="00E90E0E">
      <w:pPr>
        <w:ind w:right="-1"/>
      </w:pPr>
      <w:r w:rsidRPr="00626483">
        <w:t xml:space="preserve">Det er skolernes ansvar for at sikre, at </w:t>
      </w:r>
      <w:r w:rsidR="005D655B" w:rsidRPr="00626483">
        <w:rPr>
          <w:shd w:val="clear" w:color="auto" w:fill="FFFFFF"/>
          <w:lang w:eastAsia="da-DK"/>
        </w:rPr>
        <w:t>børn med handicap bliver inkluderet i skolen og dens aktiviteter – også i idræt. Derfor er vores udgangspunkt, at børn med ha</w:t>
      </w:r>
      <w:r w:rsidR="005D655B" w:rsidRPr="00626483">
        <w:rPr>
          <w:shd w:val="clear" w:color="auto" w:fill="FFFFFF"/>
          <w:lang w:eastAsia="da-DK"/>
        </w:rPr>
        <w:t>n</w:t>
      </w:r>
      <w:r w:rsidR="005D655B" w:rsidRPr="00626483">
        <w:rPr>
          <w:shd w:val="clear" w:color="auto" w:fill="FFFFFF"/>
          <w:lang w:eastAsia="da-DK"/>
        </w:rPr>
        <w:t>dicap selvfølgelig skal være en del af idræt</w:t>
      </w:r>
      <w:r w:rsidR="005D655B" w:rsidRPr="00626483">
        <w:rPr>
          <w:shd w:val="clear" w:color="auto" w:fill="FFFFFF"/>
          <w:lang w:eastAsia="da-DK"/>
        </w:rPr>
        <w:t>s</w:t>
      </w:r>
      <w:r w:rsidR="005D655B" w:rsidRPr="00626483">
        <w:rPr>
          <w:shd w:val="clear" w:color="auto" w:fill="FFFFFF"/>
          <w:lang w:eastAsia="da-DK"/>
        </w:rPr>
        <w:t xml:space="preserve">undervisningen. Det er op til skolen og idrætslærerne at tilrettelægge undervisningen, så </w:t>
      </w:r>
      <w:r w:rsidR="008B16D4">
        <w:rPr>
          <w:shd w:val="clear" w:color="auto" w:fill="FFFFFF"/>
          <w:lang w:eastAsia="da-DK"/>
        </w:rPr>
        <w:t xml:space="preserve">alle </w:t>
      </w:r>
      <w:r w:rsidR="005D655B" w:rsidRPr="00626483">
        <w:rPr>
          <w:shd w:val="clear" w:color="auto" w:fill="FFFFFF"/>
          <w:lang w:eastAsia="da-DK"/>
        </w:rPr>
        <w:t xml:space="preserve">elever </w:t>
      </w:r>
      <w:r w:rsidR="008B16D4">
        <w:rPr>
          <w:shd w:val="clear" w:color="auto" w:fill="FFFFFF"/>
          <w:lang w:eastAsia="da-DK"/>
        </w:rPr>
        <w:t>– med deres forskelli</w:t>
      </w:r>
      <w:r w:rsidR="008B16D4">
        <w:rPr>
          <w:shd w:val="clear" w:color="auto" w:fill="FFFFFF"/>
          <w:lang w:eastAsia="da-DK"/>
        </w:rPr>
        <w:t>g</w:t>
      </w:r>
      <w:r w:rsidR="008B16D4">
        <w:rPr>
          <w:shd w:val="clear" w:color="auto" w:fill="FFFFFF"/>
          <w:lang w:eastAsia="da-DK"/>
        </w:rPr>
        <w:t xml:space="preserve">heder – </w:t>
      </w:r>
      <w:r w:rsidR="005D655B" w:rsidRPr="00626483">
        <w:rPr>
          <w:shd w:val="clear" w:color="auto" w:fill="FFFFFF"/>
          <w:lang w:eastAsia="da-DK"/>
        </w:rPr>
        <w:t>bliver inkluderet i undervisningen og dermed også bliver klar til eksamen hvis idræt bliver udtrukket som eksamensfag.</w:t>
      </w:r>
    </w:p>
    <w:p w14:paraId="075A64B9" w14:textId="77777777" w:rsidR="005D655B" w:rsidRPr="00626483" w:rsidRDefault="005D655B" w:rsidP="00E90E0E">
      <w:pPr>
        <w:ind w:right="-1"/>
      </w:pPr>
    </w:p>
    <w:p w14:paraId="3061302D" w14:textId="107C67A6" w:rsidR="008B16D4" w:rsidRPr="008B16D4" w:rsidRDefault="008B16D4" w:rsidP="00E90E0E">
      <w:pPr>
        <w:ind w:right="-1"/>
        <w:rPr>
          <w:b/>
        </w:rPr>
      </w:pPr>
      <w:r w:rsidRPr="008B16D4">
        <w:rPr>
          <w:b/>
        </w:rPr>
        <w:t xml:space="preserve">Viden </w:t>
      </w:r>
      <w:r>
        <w:rPr>
          <w:b/>
        </w:rPr>
        <w:t xml:space="preserve">til </w:t>
      </w:r>
      <w:r w:rsidRPr="008B16D4">
        <w:rPr>
          <w:b/>
        </w:rPr>
        <w:t>at skabe inkluderende læringsmiljøer i idræt</w:t>
      </w:r>
    </w:p>
    <w:p w14:paraId="641FBB98" w14:textId="4EE9EB7F" w:rsidR="00EB6291" w:rsidRPr="00626483" w:rsidRDefault="00E834F1" w:rsidP="00E90E0E">
      <w:pPr>
        <w:ind w:right="-1"/>
      </w:pPr>
      <w:r w:rsidRPr="00626483">
        <w:t>Det skal ske ved generelt at skabe inkluderende læringsmiljøer, kombineret med den nødvendige indiv</w:t>
      </w:r>
      <w:r w:rsidRPr="00626483">
        <w:t>i</w:t>
      </w:r>
      <w:r w:rsidRPr="00626483">
        <w:t>duelle tilrettelæggelse, der kan være nødvendig for at inkludere en elev med handicap i undervisningen.</w:t>
      </w:r>
      <w:r w:rsidR="00EB6291" w:rsidRPr="00626483">
        <w:t xml:space="preserve"> Det er derfor vigtigt, at idrætslærere og skoler understøttes med nødvendig viden om, hvordan elever med handicap gennem i et inkluderende læringsmiljø kan opnå en meningsfuld idrætsundervisning. Derfor </w:t>
      </w:r>
      <w:r w:rsidR="008B16D4">
        <w:t>fi</w:t>
      </w:r>
      <w:r w:rsidR="008B16D4">
        <w:t>n</w:t>
      </w:r>
      <w:r w:rsidR="008B16D4">
        <w:t xml:space="preserve">der DH det </w:t>
      </w:r>
      <w:r w:rsidR="00EB6291" w:rsidRPr="00626483">
        <w:t>også positivt, at der for nylig er udarbejdet nye materialer, der kan give skolerne og lærerne inspiration til at inkludere elever med handicap i idrætsunde</w:t>
      </w:r>
      <w:r w:rsidR="00EB6291" w:rsidRPr="00626483">
        <w:t>r</w:t>
      </w:r>
      <w:r w:rsidR="00EB6291" w:rsidRPr="00626483">
        <w:t>visningen.</w:t>
      </w:r>
    </w:p>
    <w:p w14:paraId="41ECAD8D" w14:textId="77777777" w:rsidR="00EB6291" w:rsidRPr="00626483" w:rsidRDefault="00EB6291" w:rsidP="00E90E0E">
      <w:pPr>
        <w:ind w:right="-1"/>
      </w:pPr>
    </w:p>
    <w:p w14:paraId="5AA545A6" w14:textId="07E4DB20" w:rsidR="008B16D4" w:rsidRPr="008B16D4" w:rsidRDefault="008B16D4" w:rsidP="00E90E0E">
      <w:pPr>
        <w:ind w:right="-1"/>
        <w:rPr>
          <w:b/>
          <w:shd w:val="clear" w:color="auto" w:fill="FFFFFF"/>
          <w:lang w:eastAsia="da-DK"/>
        </w:rPr>
      </w:pPr>
      <w:r w:rsidRPr="008B16D4">
        <w:rPr>
          <w:b/>
          <w:shd w:val="clear" w:color="auto" w:fill="FFFFFF"/>
          <w:lang w:eastAsia="da-DK"/>
        </w:rPr>
        <w:t>Fasthold høje ambitioner om at inkludere elever med handicap i undervisningen</w:t>
      </w:r>
    </w:p>
    <w:p w14:paraId="2A81FE79" w14:textId="79EE8090" w:rsidR="00EB6291" w:rsidRPr="00626483" w:rsidRDefault="00EB6291" w:rsidP="00E90E0E">
      <w:pPr>
        <w:ind w:right="-1"/>
        <w:rPr>
          <w:shd w:val="clear" w:color="auto" w:fill="FFFFFF"/>
          <w:lang w:eastAsia="da-DK"/>
        </w:rPr>
      </w:pPr>
      <w:r w:rsidRPr="00626483">
        <w:rPr>
          <w:shd w:val="clear" w:color="auto" w:fill="FFFFFF"/>
          <w:lang w:eastAsia="da-DK"/>
        </w:rPr>
        <w:t>Vi vil understrege, at skolerne ikke må give køb på ambitionen om inklusion og ind</w:t>
      </w:r>
      <w:r w:rsidRPr="00626483">
        <w:rPr>
          <w:shd w:val="clear" w:color="auto" w:fill="FFFFFF"/>
          <w:lang w:eastAsia="da-DK"/>
        </w:rPr>
        <w:t>i</w:t>
      </w:r>
      <w:r w:rsidRPr="00626483">
        <w:rPr>
          <w:shd w:val="clear" w:color="auto" w:fill="FFFFFF"/>
          <w:lang w:eastAsia="da-DK"/>
        </w:rPr>
        <w:t>viduelt tilrettelagt u</w:t>
      </w:r>
      <w:r w:rsidRPr="00626483">
        <w:rPr>
          <w:shd w:val="clear" w:color="auto" w:fill="FFFFFF"/>
          <w:lang w:eastAsia="da-DK"/>
        </w:rPr>
        <w:t>n</w:t>
      </w:r>
      <w:r w:rsidRPr="00626483">
        <w:rPr>
          <w:shd w:val="clear" w:color="auto" w:fill="FFFFFF"/>
          <w:lang w:eastAsia="da-DK"/>
        </w:rPr>
        <w:t xml:space="preserve">dervisning for børn med handicap. </w:t>
      </w:r>
      <w:r w:rsidR="00E834F1" w:rsidRPr="00626483">
        <w:rPr>
          <w:shd w:val="clear" w:color="auto" w:fill="FFFFFF"/>
          <w:lang w:eastAsia="da-DK"/>
        </w:rPr>
        <w:t>V</w:t>
      </w:r>
      <w:r w:rsidRPr="00626483">
        <w:rPr>
          <w:shd w:val="clear" w:color="auto" w:fill="FFFFFF"/>
          <w:lang w:eastAsia="da-DK"/>
        </w:rPr>
        <w:t xml:space="preserve">i </w:t>
      </w:r>
      <w:r w:rsidR="00E834F1" w:rsidRPr="00626483">
        <w:rPr>
          <w:shd w:val="clear" w:color="auto" w:fill="FFFFFF"/>
          <w:lang w:eastAsia="da-DK"/>
        </w:rPr>
        <w:t xml:space="preserve">kender til </w:t>
      </w:r>
      <w:r w:rsidRPr="00626483">
        <w:rPr>
          <w:shd w:val="clear" w:color="auto" w:fill="FFFFFF"/>
          <w:lang w:eastAsia="da-DK"/>
        </w:rPr>
        <w:t>gode erfaringer med, at børn og unge med indgribende fysiske handicap kan opnå stor gavn af idrætsundervisning, som tager udgangspunkt i, hvad eleven kan. Fx har vi set, hvo</w:t>
      </w:r>
      <w:r w:rsidRPr="00626483">
        <w:rPr>
          <w:shd w:val="clear" w:color="auto" w:fill="FFFFFF"/>
          <w:lang w:eastAsia="da-DK"/>
        </w:rPr>
        <w:t>r</w:t>
      </w:r>
      <w:r w:rsidRPr="00626483">
        <w:rPr>
          <w:shd w:val="clear" w:color="auto" w:fill="FFFFFF"/>
          <w:lang w:eastAsia="da-DK"/>
        </w:rPr>
        <w:lastRenderedPageBreak/>
        <w:t>dan elever med eksempelvis rygmarvsskader kan have mulighed for at udføre træning</w:t>
      </w:r>
      <w:r w:rsidRPr="00626483">
        <w:rPr>
          <w:shd w:val="clear" w:color="auto" w:fill="FFFFFF"/>
          <w:lang w:eastAsia="da-DK"/>
        </w:rPr>
        <w:t>s</w:t>
      </w:r>
      <w:r w:rsidRPr="00626483">
        <w:rPr>
          <w:shd w:val="clear" w:color="auto" w:fill="FFFFFF"/>
          <w:lang w:eastAsia="da-DK"/>
        </w:rPr>
        <w:t xml:space="preserve">aktiviteter, som tager udgangspunkt i, hvad de kan udføre med arme og overkrop – nogle gange ved </w:t>
      </w:r>
      <w:r w:rsidR="005D655B" w:rsidRPr="00626483">
        <w:rPr>
          <w:shd w:val="clear" w:color="auto" w:fill="FFFFFF"/>
          <w:lang w:eastAsia="da-DK"/>
        </w:rPr>
        <w:t xml:space="preserve">brug </w:t>
      </w:r>
      <w:r w:rsidRPr="00626483">
        <w:rPr>
          <w:shd w:val="clear" w:color="auto" w:fill="FFFFFF"/>
          <w:lang w:eastAsia="da-DK"/>
        </w:rPr>
        <w:t>af særlige hjælpemidler.</w:t>
      </w:r>
      <w:r w:rsidR="005D655B" w:rsidRPr="00626483">
        <w:rPr>
          <w:shd w:val="clear" w:color="auto" w:fill="FFFFFF"/>
          <w:lang w:eastAsia="da-DK"/>
        </w:rPr>
        <w:t xml:space="preserve"> Det kan også være</w:t>
      </w:r>
      <w:r w:rsidR="008B16D4">
        <w:rPr>
          <w:shd w:val="clear" w:color="auto" w:fill="FFFFFF"/>
          <w:lang w:eastAsia="da-DK"/>
        </w:rPr>
        <w:t xml:space="preserve"> elever, der fx får en rolle som </w:t>
      </w:r>
      <w:r w:rsidR="005D655B" w:rsidRPr="00626483">
        <w:rPr>
          <w:shd w:val="clear" w:color="auto" w:fill="FFFFFF"/>
          <w:lang w:eastAsia="da-DK"/>
        </w:rPr>
        <w:t xml:space="preserve">dommer, tidstager </w:t>
      </w:r>
      <w:r w:rsidR="008B16D4">
        <w:rPr>
          <w:shd w:val="clear" w:color="auto" w:fill="FFFFFF"/>
          <w:lang w:eastAsia="da-DK"/>
        </w:rPr>
        <w:t xml:space="preserve">og </w:t>
      </w:r>
      <w:r w:rsidR="005D655B" w:rsidRPr="00626483">
        <w:rPr>
          <w:shd w:val="clear" w:color="auto" w:fill="FFFFFF"/>
          <w:lang w:eastAsia="da-DK"/>
        </w:rPr>
        <w:t>andre funktioner, der kan udfyldes af en elev med omfattende fysiske handicap.</w:t>
      </w:r>
    </w:p>
    <w:p w14:paraId="005505A7" w14:textId="77777777" w:rsidR="00E834F1" w:rsidRPr="00626483" w:rsidRDefault="00E834F1" w:rsidP="00E90E0E">
      <w:pPr>
        <w:ind w:right="-1"/>
        <w:rPr>
          <w:shd w:val="clear" w:color="auto" w:fill="FFFFFF"/>
          <w:lang w:eastAsia="da-DK"/>
        </w:rPr>
      </w:pPr>
    </w:p>
    <w:p w14:paraId="0C5EE9F3" w14:textId="77777777" w:rsidR="008B16D4" w:rsidRDefault="008B16D4" w:rsidP="00E90E0E">
      <w:pPr>
        <w:ind w:right="-1"/>
        <w:rPr>
          <w:b/>
          <w:shd w:val="clear" w:color="auto" w:fill="FFFFFF"/>
          <w:lang w:eastAsia="da-DK"/>
        </w:rPr>
      </w:pPr>
    </w:p>
    <w:p w14:paraId="3A2634C9" w14:textId="77777777" w:rsidR="008B16D4" w:rsidRDefault="008B16D4" w:rsidP="00E90E0E">
      <w:pPr>
        <w:ind w:right="-1"/>
        <w:rPr>
          <w:b/>
          <w:shd w:val="clear" w:color="auto" w:fill="FFFFFF"/>
          <w:lang w:eastAsia="da-DK"/>
        </w:rPr>
      </w:pPr>
    </w:p>
    <w:p w14:paraId="02AB794F" w14:textId="3FB455CE" w:rsidR="008B16D4" w:rsidRPr="008B16D4" w:rsidRDefault="008B16D4" w:rsidP="00E90E0E">
      <w:pPr>
        <w:ind w:right="-1"/>
        <w:rPr>
          <w:b/>
          <w:shd w:val="clear" w:color="auto" w:fill="FFFFFF"/>
          <w:lang w:eastAsia="da-DK"/>
        </w:rPr>
      </w:pPr>
      <w:r w:rsidRPr="008B16D4">
        <w:rPr>
          <w:b/>
          <w:shd w:val="clear" w:color="auto" w:fill="FFFFFF"/>
          <w:lang w:eastAsia="da-DK"/>
        </w:rPr>
        <w:t xml:space="preserve">Når inklusion i idrætsundervisningen ikke </w:t>
      </w:r>
      <w:r w:rsidR="00CE4854">
        <w:rPr>
          <w:b/>
          <w:shd w:val="clear" w:color="auto" w:fill="FFFFFF"/>
          <w:lang w:eastAsia="da-DK"/>
        </w:rPr>
        <w:t>giver mening</w:t>
      </w:r>
    </w:p>
    <w:p w14:paraId="08ED4CEF" w14:textId="6B7EA787" w:rsidR="00CA3B02" w:rsidRPr="00626483" w:rsidRDefault="00394A53" w:rsidP="00E90E0E">
      <w:pPr>
        <w:ind w:right="-1"/>
      </w:pPr>
      <w:r w:rsidRPr="00626483">
        <w:rPr>
          <w:shd w:val="clear" w:color="auto" w:fill="FFFFFF"/>
          <w:lang w:eastAsia="da-DK"/>
        </w:rPr>
        <w:t>Samtidigt ved vi dog også, at der er en meget lille gruppe elever, der pg</w:t>
      </w:r>
      <w:r w:rsidR="00E834F1" w:rsidRPr="00626483">
        <w:rPr>
          <w:shd w:val="clear" w:color="auto" w:fill="FFFFFF"/>
          <w:lang w:eastAsia="da-DK"/>
        </w:rPr>
        <w:t xml:space="preserve">a. omfattende fysiske handicap ikke </w:t>
      </w:r>
      <w:r w:rsidRPr="00626483">
        <w:rPr>
          <w:shd w:val="clear" w:color="auto" w:fill="FFFFFF"/>
          <w:lang w:eastAsia="da-DK"/>
        </w:rPr>
        <w:t>kan deltage på en meningsfuld måde i den praktiske del af idrætsfaget.</w:t>
      </w:r>
      <w:r w:rsidR="00CA3B02" w:rsidRPr="00626483">
        <w:rPr>
          <w:shd w:val="clear" w:color="auto" w:fill="FFFFFF"/>
          <w:lang w:eastAsia="da-DK"/>
        </w:rPr>
        <w:t xml:space="preserve"> For dem er det en forkert løsning at sidde på sidelinjen i alle idrætstimer, fordi nogle regler kræver, at de have adgang til teoriu</w:t>
      </w:r>
      <w:r w:rsidR="00CA3B02" w:rsidRPr="00626483">
        <w:rPr>
          <w:shd w:val="clear" w:color="auto" w:fill="FFFFFF"/>
          <w:lang w:eastAsia="da-DK"/>
        </w:rPr>
        <w:t>n</w:t>
      </w:r>
      <w:r w:rsidR="00CA3B02" w:rsidRPr="00626483">
        <w:rPr>
          <w:shd w:val="clear" w:color="auto" w:fill="FFFFFF"/>
          <w:lang w:eastAsia="da-DK"/>
        </w:rPr>
        <w:t xml:space="preserve">dervisningen og gå til eksamen. En samtale, som </w:t>
      </w:r>
      <w:r w:rsidR="00CA3B02" w:rsidRPr="00626483">
        <w:rPr>
          <w:i/>
          <w:iCs/>
          <w:shd w:val="clear" w:color="auto" w:fill="FFFFFF"/>
          <w:lang w:eastAsia="da-DK"/>
        </w:rPr>
        <w:t>”</w:t>
      </w:r>
      <w:r w:rsidR="00CA3B02" w:rsidRPr="00626483">
        <w:rPr>
          <w:i/>
          <w:iCs/>
        </w:rPr>
        <w:t>forløber som en idrætsfaglig dialog med udgang</w:t>
      </w:r>
      <w:r w:rsidR="00CA3B02" w:rsidRPr="00626483">
        <w:rPr>
          <w:i/>
          <w:iCs/>
        </w:rPr>
        <w:t>s</w:t>
      </w:r>
      <w:r w:rsidR="00CA3B02" w:rsidRPr="00626483">
        <w:rPr>
          <w:i/>
          <w:iCs/>
        </w:rPr>
        <w:t>punkt i elevernes praksisprogram...”</w:t>
      </w:r>
      <w:r w:rsidR="00CA3B02" w:rsidRPr="00626483">
        <w:rPr>
          <w:shd w:val="clear" w:color="auto" w:fill="FFFFFF"/>
          <w:lang w:eastAsia="da-DK"/>
        </w:rPr>
        <w:t xml:space="preserve"> (</w:t>
      </w:r>
      <w:r w:rsidR="00CA3B02" w:rsidRPr="00626483">
        <w:t>Bilag 1 til udkastet til den reviderede bekendtgørelse, kapitel 15, 15.9)</w:t>
      </w:r>
      <w:r w:rsidR="00CA3B02" w:rsidRPr="00626483">
        <w:rPr>
          <w:i/>
          <w:iCs/>
        </w:rPr>
        <w:t xml:space="preserve"> </w:t>
      </w:r>
      <w:r w:rsidR="00CA3B02" w:rsidRPr="00626483">
        <w:t>vil virke meningsløs for de pågældende elever. De har jo netop ikke deltaget i den praksisdel</w:t>
      </w:r>
      <w:r w:rsidR="008B16D4">
        <w:t>, som</w:t>
      </w:r>
      <w:r w:rsidR="00CA3B02" w:rsidRPr="00626483">
        <w:t xml:space="preserve"> samt</w:t>
      </w:r>
      <w:r w:rsidR="00CA3B02" w:rsidRPr="00626483">
        <w:t>a</w:t>
      </w:r>
      <w:r w:rsidR="00CA3B02" w:rsidRPr="00626483">
        <w:t xml:space="preserve">len skal tage udgangspunkt i. Der er flere grunde til, at de selv med den bedste vilje ikke kan inkluderes i undervisningen. </w:t>
      </w:r>
      <w:r w:rsidR="00CA3B02" w:rsidRPr="00626483">
        <w:rPr>
          <w:shd w:val="clear" w:color="auto" w:fill="FFFFFF"/>
          <w:lang w:eastAsia="da-DK"/>
        </w:rPr>
        <w:t>Dels er der adskillige idrætstimer, hvor dette ikke er fysisk muligt for børnene, fx når u</w:t>
      </w:r>
      <w:r w:rsidR="00CA3B02" w:rsidRPr="00626483">
        <w:rPr>
          <w:shd w:val="clear" w:color="auto" w:fill="FFFFFF"/>
          <w:lang w:eastAsia="da-DK"/>
        </w:rPr>
        <w:t>n</w:t>
      </w:r>
      <w:r w:rsidR="00CA3B02" w:rsidRPr="00626483">
        <w:rPr>
          <w:shd w:val="clear" w:color="auto" w:fill="FFFFFF"/>
          <w:lang w:eastAsia="da-DK"/>
        </w:rPr>
        <w:t>der</w:t>
      </w:r>
      <w:r w:rsidR="008B16D4">
        <w:rPr>
          <w:shd w:val="clear" w:color="auto" w:fill="FFFFFF"/>
          <w:lang w:eastAsia="da-DK"/>
        </w:rPr>
        <w:t xml:space="preserve">visningen foregår udendørs, </w:t>
      </w:r>
      <w:r w:rsidR="00CA3B02" w:rsidRPr="00626483">
        <w:rPr>
          <w:shd w:val="clear" w:color="auto" w:fill="FFFFFF"/>
          <w:lang w:eastAsia="da-DK"/>
        </w:rPr>
        <w:t>hvor det for denne elevgruppe ofte er for koldt at være ude og derfor risikabelt i forhold til sygdom</w:t>
      </w:r>
      <w:r w:rsidR="008B16D4">
        <w:rPr>
          <w:shd w:val="clear" w:color="auto" w:fill="FFFFFF"/>
          <w:lang w:eastAsia="da-DK"/>
        </w:rPr>
        <w:t>, eller på græs, som er et vanskeligt terræn for en elektrisk kørestol</w:t>
      </w:r>
      <w:r w:rsidR="00CA3B02" w:rsidRPr="00626483">
        <w:rPr>
          <w:shd w:val="clear" w:color="auto" w:fill="FFFFFF"/>
          <w:lang w:eastAsia="da-DK"/>
        </w:rPr>
        <w:t xml:space="preserve">. Dels kan det være direkte stigmatiserende for disse elever at </w:t>
      </w:r>
      <w:r w:rsidR="008B16D4">
        <w:rPr>
          <w:shd w:val="clear" w:color="auto" w:fill="FFFFFF"/>
          <w:lang w:eastAsia="da-DK"/>
        </w:rPr>
        <w:t xml:space="preserve">være nødt </w:t>
      </w:r>
      <w:r w:rsidR="00CA3B02" w:rsidRPr="00626483">
        <w:rPr>
          <w:shd w:val="clear" w:color="auto" w:fill="FFFFFF"/>
          <w:lang w:eastAsia="da-DK"/>
        </w:rPr>
        <w:t>til at sidde og kigge på</w:t>
      </w:r>
      <w:r w:rsidR="008B16D4">
        <w:rPr>
          <w:shd w:val="clear" w:color="auto" w:fill="FFFFFF"/>
          <w:lang w:eastAsia="da-DK"/>
        </w:rPr>
        <w:t>,</w:t>
      </w:r>
      <w:r w:rsidR="00CA3B02" w:rsidRPr="00626483">
        <w:rPr>
          <w:shd w:val="clear" w:color="auto" w:fill="FFFFFF"/>
          <w:lang w:eastAsia="da-DK"/>
        </w:rPr>
        <w:t xml:space="preserve"> uden at kunne deltage for at forsøge at få indblik i teoretisk idrætsfaglig viden. Her </w:t>
      </w:r>
      <w:r w:rsidR="008B16D4">
        <w:rPr>
          <w:shd w:val="clear" w:color="auto" w:fill="FFFFFF"/>
          <w:lang w:eastAsia="da-DK"/>
        </w:rPr>
        <w:t>risikerer vi, at en insisteren på inklus</w:t>
      </w:r>
      <w:r w:rsidR="008B16D4">
        <w:rPr>
          <w:shd w:val="clear" w:color="auto" w:fill="FFFFFF"/>
          <w:lang w:eastAsia="da-DK"/>
        </w:rPr>
        <w:t>i</w:t>
      </w:r>
      <w:r w:rsidR="008B16D4">
        <w:rPr>
          <w:shd w:val="clear" w:color="auto" w:fill="FFFFFF"/>
          <w:lang w:eastAsia="da-DK"/>
        </w:rPr>
        <w:t>on i idræt, reelt f</w:t>
      </w:r>
      <w:r w:rsidR="00CA3B02" w:rsidRPr="00626483">
        <w:rPr>
          <w:shd w:val="clear" w:color="auto" w:fill="FFFFFF"/>
          <w:lang w:eastAsia="da-DK"/>
        </w:rPr>
        <w:t>øre</w:t>
      </w:r>
      <w:r w:rsidR="008B16D4">
        <w:rPr>
          <w:shd w:val="clear" w:color="auto" w:fill="FFFFFF"/>
          <w:lang w:eastAsia="da-DK"/>
        </w:rPr>
        <w:t>r</w:t>
      </w:r>
      <w:r w:rsidR="00CA3B02" w:rsidRPr="00626483">
        <w:rPr>
          <w:shd w:val="clear" w:color="auto" w:fill="FFFFFF"/>
          <w:lang w:eastAsia="da-DK"/>
        </w:rPr>
        <w:t xml:space="preserve"> til eksklusion. </w:t>
      </w:r>
    </w:p>
    <w:p w14:paraId="6F752200" w14:textId="77777777" w:rsidR="00626483" w:rsidRDefault="00626483" w:rsidP="00394A53"/>
    <w:p w14:paraId="5AC7FFE2" w14:textId="4C3ED9A4" w:rsidR="008B16D4" w:rsidRPr="008B16D4" w:rsidRDefault="00CE4854" w:rsidP="00394A53">
      <w:pPr>
        <w:rPr>
          <w:b/>
        </w:rPr>
      </w:pPr>
      <w:r>
        <w:rPr>
          <w:b/>
        </w:rPr>
        <w:t>Muligheder for e</w:t>
      </w:r>
      <w:r w:rsidR="008B16D4" w:rsidRPr="008B16D4">
        <w:rPr>
          <w:b/>
        </w:rPr>
        <w:t>lever, der fritages for faget idræt</w:t>
      </w:r>
    </w:p>
    <w:p w14:paraId="32D5F8E9" w14:textId="246FBDD4" w:rsidR="00394A53" w:rsidRPr="00626483" w:rsidRDefault="00626483" w:rsidP="00394A53">
      <w:r>
        <w:t xml:space="preserve">Denne gruppe elever vil </w:t>
      </w:r>
      <w:r w:rsidR="00394A53" w:rsidRPr="00626483">
        <w:t>derfor</w:t>
      </w:r>
      <w:r>
        <w:t xml:space="preserve"> i mange tilfælde</w:t>
      </w:r>
      <w:r w:rsidR="00394A53" w:rsidRPr="00626483">
        <w:t xml:space="preserve">, </w:t>
      </w:r>
      <w:r w:rsidR="00E834F1" w:rsidRPr="00626483">
        <w:t>efter aftale mellem elev, forældre og skoleleder</w:t>
      </w:r>
      <w:r w:rsidR="00394A53" w:rsidRPr="00626483">
        <w:t>, fritage</w:t>
      </w:r>
      <w:r>
        <w:t>s</w:t>
      </w:r>
      <w:r w:rsidR="00394A53" w:rsidRPr="00626483">
        <w:t xml:space="preserve"> for at deltage i </w:t>
      </w:r>
      <w:r w:rsidR="008B16D4">
        <w:t xml:space="preserve">faget </w:t>
      </w:r>
      <w:r w:rsidR="00394A53" w:rsidRPr="00626483">
        <w:t>idræt gennem skoleåret.</w:t>
      </w:r>
      <w:r>
        <w:t xml:space="preserve"> Prøvebekendtgørelsen tager ikke hensyn til denne gruppe elever, der således </w:t>
      </w:r>
      <w:r w:rsidR="00394A53" w:rsidRPr="00626483">
        <w:t xml:space="preserve">risikerer at komme i klemme, hvis idræt udtrækkes som et prøvefag </w:t>
      </w:r>
      <w:r>
        <w:t xml:space="preserve">ved 9. klassernes afgangsprøve. </w:t>
      </w:r>
      <w:r w:rsidR="00394A53" w:rsidRPr="00626483">
        <w:t xml:space="preserve">For at blive optaget på en gymnasial uddannelse efter 9. klasse skal eleven have bestået folkeskolens afgangseksamen. Hvis eleven igennem skoleåret har været fritaget for idræt på grund af handicap, kan eleven ikke gå til eksamen i faget. Heller ikke selvom eleven </w:t>
      </w:r>
      <w:r w:rsidR="00E26830">
        <w:t>med denne bekendtgørelse kan blive</w:t>
      </w:r>
      <w:r w:rsidR="00394A53" w:rsidRPr="00626483">
        <w:t xml:space="preserve"> fritaget fra at deltage i den praktiske del af prøven. Dermed risikerer eleven at miste retskravet på at blive optaget på en gymnasial uddannelse. </w:t>
      </w:r>
    </w:p>
    <w:p w14:paraId="55BADC8F" w14:textId="77777777" w:rsidR="00394A53" w:rsidRPr="00626483" w:rsidRDefault="00394A53" w:rsidP="00394A53"/>
    <w:p w14:paraId="7CAC3296" w14:textId="5EED84CE" w:rsidR="00394A53" w:rsidRPr="00626483" w:rsidRDefault="00394A53" w:rsidP="00394A53">
      <w:r w:rsidRPr="00626483">
        <w:t xml:space="preserve">Det er meget vigtigt for DH at sikre, at elever ikke stilles ringere ift. at </w:t>
      </w:r>
      <w:proofErr w:type="gramStart"/>
      <w:r w:rsidRPr="00626483">
        <w:t>blive</w:t>
      </w:r>
      <w:proofErr w:type="gramEnd"/>
      <w:r w:rsidRPr="00626483">
        <w:t xml:space="preserve"> o</w:t>
      </w:r>
      <w:r w:rsidR="00E26830">
        <w:t>ptaget på en ungdomsu</w:t>
      </w:r>
      <w:r w:rsidR="00E26830">
        <w:t>d</w:t>
      </w:r>
      <w:r w:rsidR="00E26830">
        <w:t>dannelse, på grund af deres handicap.</w:t>
      </w:r>
    </w:p>
    <w:p w14:paraId="16217A8A" w14:textId="77777777" w:rsidR="005C4519" w:rsidRPr="00626483" w:rsidRDefault="005C4519" w:rsidP="00394A53"/>
    <w:p w14:paraId="02514C88" w14:textId="776408E4" w:rsidR="005D655B" w:rsidRPr="00626483" w:rsidRDefault="005D655B" w:rsidP="005D655B">
      <w:r w:rsidRPr="00626483">
        <w:t>I prøvebekendtgørelsens § 33 gives mulighed for</w:t>
      </w:r>
      <w:r w:rsidR="00E26830">
        <w:t>,</w:t>
      </w:r>
      <w:r w:rsidRPr="00626483">
        <w:t xml:space="preserve"> </w:t>
      </w:r>
      <w:r w:rsidR="00F54D48" w:rsidRPr="00626483">
        <w:t xml:space="preserve">at </w:t>
      </w:r>
      <w:r w:rsidRPr="00626483">
        <w:t>der på baggrund af en konk</w:t>
      </w:r>
      <w:r w:rsidR="00F54D48" w:rsidRPr="00626483">
        <w:t xml:space="preserve">ret, individuel vurdering gives </w:t>
      </w:r>
      <w:r w:rsidRPr="00626483">
        <w:t>mulighed for, at elever med betydelig og varigt nedsat fysisk funktionsevne med massive, samme</w:t>
      </w:r>
      <w:r w:rsidRPr="00626483">
        <w:t>n</w:t>
      </w:r>
      <w:r w:rsidRPr="00626483">
        <w:t xml:space="preserve">satte hjælpebehov, for hvem deltagelse i den fysiske del af idrætsprøven er en umulighed, eller elever, </w:t>
      </w:r>
      <w:r w:rsidRPr="00626483">
        <w:lastRenderedPageBreak/>
        <w:t xml:space="preserve">som er i en livstruende tilstand (fx elever med massive spiseforstyrrelser), kan fritages for at blive bedømt på de kropslige færdigheder i prøven i idræt. Elever, som bliver omfattet af den nye bestemmelse, prøves alene i sammensætning af praksisprogram og idrætsfaglig viden og skal således ikke vurderes ud fra deres kropslige færdigheder. </w:t>
      </w:r>
    </w:p>
    <w:p w14:paraId="1C7F7B9E" w14:textId="414D76B8" w:rsidR="00F54D48" w:rsidRPr="00626483" w:rsidRDefault="00F54D48" w:rsidP="005D655B"/>
    <w:p w14:paraId="29C51751" w14:textId="4FAEEE15" w:rsidR="00E26830" w:rsidRPr="00E26830" w:rsidRDefault="00CE4854" w:rsidP="00394A53">
      <w:pPr>
        <w:rPr>
          <w:b/>
        </w:rPr>
      </w:pPr>
      <w:r>
        <w:rPr>
          <w:b/>
        </w:rPr>
        <w:t>Giv m</w:t>
      </w:r>
      <w:r w:rsidR="00E26830" w:rsidRPr="00E26830">
        <w:rPr>
          <w:b/>
        </w:rPr>
        <w:t>ulighed for at trække et andet eksamensfag end idræt</w:t>
      </w:r>
      <w:r>
        <w:rPr>
          <w:b/>
        </w:rPr>
        <w:t xml:space="preserve"> som alternativ</w:t>
      </w:r>
    </w:p>
    <w:p w14:paraId="40BECB1E" w14:textId="1EC72655" w:rsidR="00394A53" w:rsidRPr="00626483" w:rsidRDefault="00F54D48" w:rsidP="00394A53">
      <w:r w:rsidRPr="00626483">
        <w:t xml:space="preserve">DH ser </w:t>
      </w:r>
      <w:r w:rsidR="00626483">
        <w:t xml:space="preserve">derfor </w:t>
      </w:r>
      <w:r w:rsidRPr="00626483">
        <w:t>et behov for at supplere denne bestemmelse</w:t>
      </w:r>
      <w:r w:rsidR="00626483">
        <w:t xml:space="preserve">. </w:t>
      </w:r>
      <w:r w:rsidRPr="00626483">
        <w:t>DH mener, at der skal gives mulighed for, at e</w:t>
      </w:r>
      <w:r w:rsidR="00394A53" w:rsidRPr="00626483">
        <w:t>lever med omfattende fysiske handicap</w:t>
      </w:r>
      <w:r w:rsidRPr="00626483">
        <w:t xml:space="preserve"> (det kan eksempelvis være en elev, som anvender elektrisk kør</w:t>
      </w:r>
      <w:r w:rsidRPr="00626483">
        <w:t>e</w:t>
      </w:r>
      <w:r w:rsidRPr="00626483">
        <w:t>stol og som er afhængig af iltapparat)</w:t>
      </w:r>
      <w:r w:rsidR="00394A53" w:rsidRPr="00626483">
        <w:t xml:space="preserve">, der selv ikke med kompenserende hjælpemidler eller støtte </w:t>
      </w:r>
      <w:r w:rsidR="00EB6291" w:rsidRPr="00626483">
        <w:t xml:space="preserve">kan </w:t>
      </w:r>
      <w:r w:rsidR="00394A53" w:rsidRPr="00626483">
        <w:t>inkluderes meningsfuldt i idrætsundervisningen, og som derfor har været generelt fritaget for idrætsu</w:t>
      </w:r>
      <w:r w:rsidR="00394A53" w:rsidRPr="00626483">
        <w:t>n</w:t>
      </w:r>
      <w:r w:rsidR="00394A53" w:rsidRPr="00626483">
        <w:t xml:space="preserve">dervisningen </w:t>
      </w:r>
      <w:r w:rsidR="00EB6291" w:rsidRPr="00626483">
        <w:t xml:space="preserve">gennem </w:t>
      </w:r>
      <w:r w:rsidR="00394A53" w:rsidRPr="00626483">
        <w:t>skoleåret</w:t>
      </w:r>
      <w:r w:rsidRPr="00626483">
        <w:t xml:space="preserve">, skal </w:t>
      </w:r>
      <w:r w:rsidR="00E26830">
        <w:t xml:space="preserve">have ret til som alternativ, at </w:t>
      </w:r>
      <w:r w:rsidR="00394A53" w:rsidRPr="00626483">
        <w:t>trække et andet fag fra</w:t>
      </w:r>
      <w:r w:rsidR="00E26830">
        <w:t xml:space="preserve"> den naturvide</w:t>
      </w:r>
      <w:r w:rsidR="00E26830">
        <w:t>n</w:t>
      </w:r>
      <w:r w:rsidR="00E26830">
        <w:t xml:space="preserve">skabelige pulje, </w:t>
      </w:r>
      <w:r w:rsidR="00394A53" w:rsidRPr="00626483">
        <w:t>såfremt id</w:t>
      </w:r>
      <w:r w:rsidRPr="00626483">
        <w:t xml:space="preserve">ræt udtrækkes som eksamensfag. </w:t>
      </w:r>
      <w:r w:rsidR="00E26830">
        <w:t>M</w:t>
      </w:r>
      <w:r w:rsidRPr="00626483">
        <w:t>ulighed</w:t>
      </w:r>
      <w:r w:rsidR="00E26830">
        <w:t>en for at trækket et andet eks</w:t>
      </w:r>
      <w:r w:rsidR="00E26830">
        <w:t>a</w:t>
      </w:r>
      <w:r w:rsidR="00E26830">
        <w:t>mensfag</w:t>
      </w:r>
      <w:r w:rsidRPr="00626483">
        <w:t xml:space="preserve"> </w:t>
      </w:r>
      <w:r w:rsidR="00E26830">
        <w:t xml:space="preserve">er tilsvarende </w:t>
      </w:r>
      <w:r w:rsidRPr="00626483">
        <w:t>den ordning, der har fungeret for netop denne gruppe elever i skoleåret 2018/2019.</w:t>
      </w:r>
    </w:p>
    <w:p w14:paraId="72831A5B" w14:textId="77777777" w:rsidR="00394A53" w:rsidRPr="00626483" w:rsidRDefault="00394A53" w:rsidP="00394A53"/>
    <w:p w14:paraId="2A971ACF" w14:textId="0FC09A08" w:rsidR="00394A53" w:rsidRPr="00626483" w:rsidRDefault="00394A53" w:rsidP="00394A53">
      <w:r w:rsidRPr="00626483">
        <w:t xml:space="preserve">DH vurderer, at en sådan ordning vil omfatte </w:t>
      </w:r>
      <w:r w:rsidR="005C4519" w:rsidRPr="00626483">
        <w:t xml:space="preserve">ganske få </w:t>
      </w:r>
      <w:r w:rsidRPr="00626483">
        <w:t xml:space="preserve">elever </w:t>
      </w:r>
      <w:r w:rsidR="005C4519" w:rsidRPr="00626483">
        <w:t xml:space="preserve">pr. </w:t>
      </w:r>
      <w:r w:rsidRPr="00626483">
        <w:t>årgang.</w:t>
      </w:r>
    </w:p>
    <w:p w14:paraId="01EC3385" w14:textId="77777777" w:rsidR="00394A53" w:rsidRPr="00626483" w:rsidRDefault="00394A53" w:rsidP="00394A53"/>
    <w:p w14:paraId="45E18D54" w14:textId="77777777" w:rsidR="00E26830" w:rsidRDefault="00E26830" w:rsidP="00394A53"/>
    <w:p w14:paraId="57E209C1" w14:textId="2FBF59A8" w:rsidR="00E26830" w:rsidRPr="00E26830" w:rsidRDefault="00E26830" w:rsidP="00394A53">
      <w:pPr>
        <w:rPr>
          <w:b/>
        </w:rPr>
      </w:pPr>
      <w:r w:rsidRPr="00E26830">
        <w:rPr>
          <w:b/>
        </w:rPr>
        <w:t>Følg skolernes brug af § 33</w:t>
      </w:r>
    </w:p>
    <w:p w14:paraId="5D813142" w14:textId="1459A471" w:rsidR="00394A53" w:rsidRPr="00626483" w:rsidRDefault="00CA3B02" w:rsidP="00394A53">
      <w:r w:rsidRPr="00626483">
        <w:t>Forslaget må ikke få den effekt, at elever med handicap, som kunne have profiteret af at gå til idrætspr</w:t>
      </w:r>
      <w:r w:rsidRPr="00626483">
        <w:t>ø</w:t>
      </w:r>
      <w:r w:rsidRPr="00626483">
        <w:t xml:space="preserve">ve, automatisk fritages, fordi det er det nemmeste. Det er således vigtigt, at denne prøvebekendtgørelse ikke bliver en kattelem for at undgå at skabe inkluderende læringsmiljøer for den store gruppe elever med handicap, der har gavn af at deltage i idrætsundervisningen. </w:t>
      </w:r>
      <w:r w:rsidR="00394A53" w:rsidRPr="00626483">
        <w:t xml:space="preserve">DH </w:t>
      </w:r>
      <w:r w:rsidR="00F54D48" w:rsidRPr="00626483">
        <w:t xml:space="preserve">vil derfor anbefale, </w:t>
      </w:r>
      <w:r w:rsidR="00394A53" w:rsidRPr="00626483">
        <w:t xml:space="preserve">at anvendelsen af </w:t>
      </w:r>
      <w:r w:rsidR="00E26830">
        <w:t xml:space="preserve">denne ordning </w:t>
      </w:r>
      <w:r w:rsidR="00394A53" w:rsidRPr="00626483">
        <w:t>følges nøje. Det kan fx ske ved at skoler, der fritager elever fra faget idræt og fra idrætse</w:t>
      </w:r>
      <w:r w:rsidR="00394A53" w:rsidRPr="00626483">
        <w:t>k</w:t>
      </w:r>
      <w:r w:rsidR="00394A53" w:rsidRPr="00626483">
        <w:t>samen, indberetter dett</w:t>
      </w:r>
      <w:r w:rsidRPr="00626483">
        <w:t>e til Undervisningsministeriet.</w:t>
      </w:r>
    </w:p>
    <w:p w14:paraId="6379CCA9" w14:textId="7D0D759D" w:rsidR="00E90E0E" w:rsidRDefault="00E90E0E" w:rsidP="00E90E0E">
      <w:pPr>
        <w:rPr>
          <w:lang w:eastAsia="da-DK"/>
        </w:rPr>
      </w:pPr>
    </w:p>
    <w:p w14:paraId="47A99FF0" w14:textId="3E68A034" w:rsidR="00876A3D" w:rsidRPr="00876A3D" w:rsidRDefault="00876A3D" w:rsidP="00E90E0E">
      <w:pPr>
        <w:rPr>
          <w:b/>
          <w:lang w:eastAsia="da-DK"/>
        </w:rPr>
      </w:pPr>
      <w:r w:rsidRPr="00876A3D">
        <w:rPr>
          <w:b/>
          <w:lang w:eastAsia="da-DK"/>
        </w:rPr>
        <w:t xml:space="preserve">Inklusion og tilgængelighed </w:t>
      </w:r>
      <w:proofErr w:type="spellStart"/>
      <w:r w:rsidRPr="00876A3D">
        <w:rPr>
          <w:b/>
          <w:lang w:eastAsia="da-DK"/>
        </w:rPr>
        <w:t>ifm</w:t>
      </w:r>
      <w:proofErr w:type="spellEnd"/>
      <w:r w:rsidRPr="00876A3D">
        <w:rPr>
          <w:b/>
          <w:lang w:eastAsia="da-DK"/>
        </w:rPr>
        <w:t>. prøver</w:t>
      </w:r>
    </w:p>
    <w:p w14:paraId="0968A690" w14:textId="24BD6390" w:rsidR="00851AC0" w:rsidRDefault="00876A3D" w:rsidP="00E90E0E">
      <w:pPr>
        <w:rPr>
          <w:lang w:eastAsia="da-DK"/>
        </w:rPr>
      </w:pPr>
      <w:r>
        <w:rPr>
          <w:lang w:eastAsia="da-DK"/>
        </w:rPr>
        <w:t xml:space="preserve">Afslutningsvist vil DH minde om, at skolerne generelt skal være opmærksomme på at prøver </w:t>
      </w:r>
      <w:r w:rsidR="00851AC0">
        <w:rPr>
          <w:lang w:eastAsia="da-DK"/>
        </w:rPr>
        <w:t xml:space="preserve">skal være tilgængelige </w:t>
      </w:r>
      <w:r>
        <w:rPr>
          <w:lang w:eastAsia="da-DK"/>
        </w:rPr>
        <w:t xml:space="preserve">for elever med handicap. Det gælder ikke kun i idræt. Det kan fx handle om </w:t>
      </w:r>
      <w:r w:rsidR="00645563">
        <w:rPr>
          <w:lang w:eastAsia="da-DK"/>
        </w:rPr>
        <w:t xml:space="preserve">at sikre </w:t>
      </w:r>
      <w:r w:rsidR="00851AC0">
        <w:rPr>
          <w:lang w:eastAsia="da-DK"/>
        </w:rPr>
        <w:t>at mat</w:t>
      </w:r>
      <w:r w:rsidR="00851AC0">
        <w:rPr>
          <w:lang w:eastAsia="da-DK"/>
        </w:rPr>
        <w:t>e</w:t>
      </w:r>
      <w:r w:rsidR="00851AC0">
        <w:rPr>
          <w:lang w:eastAsia="da-DK"/>
        </w:rPr>
        <w:t xml:space="preserve">rialer præsenteres på en måde, så alle kan få gavn af disse. Fx skal en video med lyd kunne tekstes for elever med hørehandicap eller synstolkes for en elev med synshandicap. </w:t>
      </w:r>
    </w:p>
    <w:p w14:paraId="6055A27D" w14:textId="77777777" w:rsidR="00851AC0" w:rsidRDefault="00851AC0" w:rsidP="00E90E0E">
      <w:pPr>
        <w:rPr>
          <w:lang w:eastAsia="da-DK"/>
        </w:rPr>
      </w:pPr>
    </w:p>
    <w:p w14:paraId="345AAF5B" w14:textId="536E9CCB" w:rsidR="00094ABD" w:rsidRPr="00626483" w:rsidRDefault="00394A53" w:rsidP="006900C2">
      <w:pPr>
        <w:keepNext/>
        <w:keepLines/>
      </w:pPr>
      <w:r w:rsidRPr="00626483">
        <w:t>Med venlig hilsen</w:t>
      </w:r>
    </w:p>
    <w:p w14:paraId="345AAF5C" w14:textId="77777777" w:rsidR="00094ABD" w:rsidRPr="00626483" w:rsidRDefault="00094ABD" w:rsidP="006900C2">
      <w:pPr>
        <w:keepNext/>
        <w:keepLines/>
      </w:pPr>
    </w:p>
    <w:p w14:paraId="7B4F9E36" w14:textId="0762DA89" w:rsidR="00851AC0" w:rsidRDefault="00851AC0" w:rsidP="00F0783E">
      <w:pPr>
        <w:keepNext/>
        <w:keepLines/>
      </w:pPr>
    </w:p>
    <w:p w14:paraId="345AAF5D" w14:textId="261B2B0F" w:rsidR="007A5D34" w:rsidRPr="00626483" w:rsidRDefault="00394A53" w:rsidP="00F0783E">
      <w:pPr>
        <w:keepNext/>
        <w:keepLines/>
      </w:pPr>
      <w:r w:rsidRPr="00626483">
        <w:t>Thorkild Olesen</w:t>
      </w:r>
    </w:p>
    <w:p w14:paraId="3D2AFE04" w14:textId="77777777" w:rsidR="00626483" w:rsidRDefault="00626483" w:rsidP="00F0783E">
      <w:pPr>
        <w:keepNext/>
        <w:keepLines/>
        <w:rPr>
          <w:i/>
        </w:rPr>
      </w:pPr>
    </w:p>
    <w:p w14:paraId="04AE0A0A" w14:textId="3FE48765" w:rsidR="00394A53" w:rsidRPr="00626483" w:rsidRDefault="00394A53" w:rsidP="00F0783E">
      <w:pPr>
        <w:keepNext/>
        <w:keepLines/>
        <w:rPr>
          <w:i/>
        </w:rPr>
      </w:pPr>
      <w:r w:rsidRPr="00626483">
        <w:rPr>
          <w:i/>
        </w:rPr>
        <w:t>formand</w:t>
      </w:r>
    </w:p>
    <w:sectPr w:rsidR="00394A53" w:rsidRPr="00626483" w:rsidSect="00E10AC0">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CDA93" w14:textId="77777777" w:rsidR="008F5F60" w:rsidRDefault="008F5F60">
      <w:pPr>
        <w:spacing w:line="240" w:lineRule="auto"/>
      </w:pPr>
      <w:r>
        <w:separator/>
      </w:r>
    </w:p>
  </w:endnote>
  <w:endnote w:type="continuationSeparator" w:id="0">
    <w:p w14:paraId="6D0848A0" w14:textId="77777777" w:rsidR="008F5F60" w:rsidRDefault="008F5F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Microsoft JhengHei Light"/>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AF61" w14:textId="77777777" w:rsidR="008D4691" w:rsidRDefault="008D469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AF62" w14:textId="77777777" w:rsidR="00E9405E" w:rsidRDefault="00394A53">
    <w:pPr>
      <w:pStyle w:val="Sidefod"/>
    </w:pPr>
    <w:r>
      <w:rPr>
        <w:noProof/>
        <w:lang w:eastAsia="da-DK"/>
      </w:rPr>
      <mc:AlternateContent>
        <mc:Choice Requires="wps">
          <w:drawing>
            <wp:anchor distT="0" distB="0" distL="114300" distR="114300" simplePos="0" relativeHeight="251662336" behindDoc="0" locked="0" layoutInCell="1" allowOverlap="1" wp14:anchorId="345AAF68" wp14:editId="345AAF69">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345AAF70" w14:textId="44AB88F2" w:rsidR="004F1A28" w:rsidRDefault="00394A53"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A62D7E">
                            <w:rPr>
                              <w:rStyle w:val="Sidetal"/>
                              <w:noProof/>
                            </w:rPr>
                            <w:t>3</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A62D7E">
                            <w:rPr>
                              <w:rStyle w:val="Sidetal"/>
                              <w:noProof/>
                            </w:rPr>
                            <w:t>3</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345AAF70" w14:textId="44AB88F2" w:rsidR="004F1A28" w:rsidRDefault="00394A53"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A62D7E">
                      <w:rPr>
                        <w:rStyle w:val="Sidetal"/>
                        <w:noProof/>
                      </w:rPr>
                      <w:t>3</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A62D7E">
                      <w:rPr>
                        <w:rStyle w:val="Sidetal"/>
                        <w:noProof/>
                      </w:rPr>
                      <w:t>3</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9638"/>
    </w:tblGrid>
    <w:tr w:rsidR="00697ACE" w14:paraId="345AAF66" w14:textId="77777777" w:rsidTr="00C62171">
      <w:tc>
        <w:tcPr>
          <w:tcW w:w="10915" w:type="dxa"/>
        </w:tcPr>
        <w:p w14:paraId="345AAF65" w14:textId="77777777" w:rsidR="0087744F" w:rsidRPr="00310FAA" w:rsidRDefault="00394A53" w:rsidP="00C62171">
          <w:pPr>
            <w:pStyle w:val="Footer-info"/>
          </w:pPr>
          <w:r w:rsidRPr="00310FAA">
            <w:t>DH er talerør for handicaporganisationerne og repræsenterer alle typer af handicap - fra hjerneskade og gigt til udviklingshæmning og sindslidelse.</w:t>
          </w:r>
          <w:r>
            <w:br/>
          </w:r>
          <w:r w:rsidRPr="00310FAA">
            <w:t xml:space="preserve">34 </w:t>
          </w:r>
          <w:proofErr w:type="spellStart"/>
          <w:r w:rsidRPr="00310FAA">
            <w:t>handicaporganisationer</w:t>
          </w:r>
          <w:proofErr w:type="spellEnd"/>
          <w:r w:rsidRPr="00310FAA">
            <w:t xml:space="preserve"> med cirka 340.000 medlemmer er tilsluttet DH.</w:t>
          </w:r>
        </w:p>
      </w:tc>
    </w:tr>
  </w:tbl>
  <w:p w14:paraId="345AAF67" w14:textId="77777777" w:rsidR="009E4B94" w:rsidRPr="00094ABD" w:rsidRDefault="009E4B94" w:rsidP="0087744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D130E" w14:textId="77777777" w:rsidR="008F5F60" w:rsidRDefault="008F5F60">
      <w:pPr>
        <w:spacing w:line="240" w:lineRule="auto"/>
      </w:pPr>
      <w:r>
        <w:separator/>
      </w:r>
    </w:p>
  </w:footnote>
  <w:footnote w:type="continuationSeparator" w:id="0">
    <w:p w14:paraId="64AD2ECB" w14:textId="77777777" w:rsidR="008F5F60" w:rsidRDefault="008F5F6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AF5E" w14:textId="77777777" w:rsidR="008D4691" w:rsidRDefault="008D469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AF5F" w14:textId="77777777" w:rsidR="00022BE5" w:rsidRDefault="00022BE5" w:rsidP="00022BE5">
    <w:pPr>
      <w:pStyle w:val="Sidehoved"/>
    </w:pPr>
  </w:p>
  <w:p w14:paraId="345AAF60" w14:textId="77777777" w:rsidR="00AA4E87" w:rsidRDefault="00AA4E8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AF63" w14:textId="77777777" w:rsidR="002762D8" w:rsidRDefault="00394A53" w:rsidP="00F4074D">
    <w:pPr>
      <w:pStyle w:val="Sidehoved"/>
    </w:pPr>
    <w:r>
      <w:rPr>
        <w:noProof/>
        <w:lang w:eastAsia="da-DK"/>
      </w:rPr>
      <w:drawing>
        <wp:anchor distT="0" distB="0" distL="114300" distR="114300" simplePos="0" relativeHeight="251660288" behindDoc="0" locked="0" layoutInCell="1" allowOverlap="1" wp14:anchorId="345AAF6A" wp14:editId="345AAF6B">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345AAF6C" wp14:editId="345AAF6D">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345AAF64" w14:textId="77777777" w:rsidR="008F4D20" w:rsidRPr="00F4074D" w:rsidRDefault="00394A53" w:rsidP="00F4074D">
    <w:pPr>
      <w:pStyle w:val="Sidehoved"/>
    </w:pPr>
    <w:r>
      <w:rPr>
        <w:noProof/>
        <w:lang w:eastAsia="da-DK"/>
      </w:rPr>
      <mc:AlternateContent>
        <mc:Choice Requires="wps">
          <w:drawing>
            <wp:anchor distT="0" distB="0" distL="360045" distR="0" simplePos="0" relativeHeight="251659264" behindDoc="0" locked="0" layoutInCell="1" allowOverlap="1" wp14:anchorId="345AAF6E" wp14:editId="345AAF6F">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697ACE" w14:paraId="345AAF79" w14:textId="77777777" w:rsidTr="004D35CC">
                            <w:tc>
                              <w:tcPr>
                                <w:tcW w:w="1960" w:type="dxa"/>
                              </w:tcPr>
                              <w:p w14:paraId="345AAF71" w14:textId="77777777" w:rsidR="00244D70" w:rsidRPr="00244D70" w:rsidRDefault="00394A53" w:rsidP="00244D70">
                                <w:pPr>
                                  <w:pStyle w:val="Template-Adresse"/>
                                </w:pPr>
                                <w:r>
                                  <w:t>Blekinge Boulevard 2</w:t>
                                </w:r>
                              </w:p>
                              <w:p w14:paraId="345AAF72" w14:textId="77777777" w:rsidR="00244D70" w:rsidRPr="00244D70" w:rsidRDefault="00394A53" w:rsidP="00244D70">
                                <w:pPr>
                                  <w:pStyle w:val="Template-Adresse"/>
                                </w:pPr>
                                <w:r>
                                  <w:t>2630 Taastrup, Danmark</w:t>
                                </w:r>
                              </w:p>
                              <w:p w14:paraId="345AAF73" w14:textId="77777777" w:rsidR="00244D70" w:rsidRDefault="00394A53" w:rsidP="00244D70">
                                <w:pPr>
                                  <w:pStyle w:val="Template-Adresse"/>
                                </w:pPr>
                                <w:r>
                                  <w:t>Tlf.</w:t>
                                </w:r>
                                <w:r w:rsidR="004166DD">
                                  <w:t>:  +45 3675 1777</w:t>
                                </w:r>
                              </w:p>
                              <w:p w14:paraId="345AAF74" w14:textId="77777777" w:rsidR="00F0152B" w:rsidRPr="00244D70" w:rsidRDefault="00394A53" w:rsidP="00244D70">
                                <w:pPr>
                                  <w:pStyle w:val="Template-Adresse"/>
                                </w:pPr>
                                <w:r>
                                  <w:t>Fax</w:t>
                                </w:r>
                                <w:r w:rsidR="004166DD">
                                  <w:t>: +45 3675 1403</w:t>
                                </w:r>
                              </w:p>
                              <w:p w14:paraId="345AAF75" w14:textId="77777777" w:rsidR="00244D70" w:rsidRDefault="00394A53" w:rsidP="001542A8">
                                <w:pPr>
                                  <w:pStyle w:val="Template-Adresse"/>
                                </w:pPr>
                                <w:r>
                                  <w:t>dh@handicapdk</w:t>
                                </w:r>
                              </w:p>
                              <w:p w14:paraId="345AAF76" w14:textId="77777777" w:rsidR="00F0152B" w:rsidRDefault="00394A53" w:rsidP="00182651">
                                <w:pPr>
                                  <w:pStyle w:val="Template-Adresse"/>
                                </w:pPr>
                                <w:r>
                                  <w:t>www.handicap.dk</w:t>
                                </w:r>
                              </w:p>
                              <w:p w14:paraId="345AAF77" w14:textId="77777777" w:rsidR="008D4691" w:rsidRDefault="008D4691" w:rsidP="00182651">
                                <w:pPr>
                                  <w:pStyle w:val="Template-Adresse"/>
                                </w:pPr>
                              </w:p>
                              <w:p w14:paraId="345AAF78" w14:textId="77777777" w:rsidR="00F0152B" w:rsidRPr="008D4691" w:rsidRDefault="00394A53" w:rsidP="00182651">
                                <w:pPr>
                                  <w:pStyle w:val="Template-Adresse"/>
                                  <w:rPr>
                                    <w:szCs w:val="16"/>
                                  </w:rPr>
                                </w:pPr>
                                <w:bookmarkStart w:id="5" w:name="Dato"/>
                                <w:r w:rsidRPr="008D4691">
                                  <w:rPr>
                                    <w:szCs w:val="16"/>
                                  </w:rPr>
                                  <w:t>25. september 2019</w:t>
                                </w:r>
                                <w:bookmarkStart w:id="6" w:name="SagsID"/>
                                <w:bookmarkEnd w:id="5"/>
                                <w:r w:rsidRPr="008D4691">
                                  <w:rPr>
                                    <w:szCs w:val="16"/>
                                  </w:rPr>
                                  <w:t>163673</w:t>
                                </w:r>
                                <w:bookmarkStart w:id="7" w:name="DokID"/>
                                <w:bookmarkEnd w:id="6"/>
                                <w:r w:rsidRPr="008D4691">
                                  <w:rPr>
                                    <w:szCs w:val="16"/>
                                  </w:rPr>
                                  <w:t>456853</w:t>
                                </w:r>
                                <w:bookmarkEnd w:id="7"/>
                              </w:p>
                            </w:tc>
                          </w:tr>
                        </w:tbl>
                        <w:p w14:paraId="345AAF7A"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697ACE" w14:paraId="345AAF79" w14:textId="77777777" w:rsidTr="004D35CC">
                      <w:tc>
                        <w:tcPr>
                          <w:tcW w:w="1960" w:type="dxa"/>
                        </w:tcPr>
                        <w:p w14:paraId="345AAF71" w14:textId="77777777" w:rsidR="00244D70" w:rsidRPr="00244D70" w:rsidRDefault="00394A53" w:rsidP="00244D70">
                          <w:pPr>
                            <w:pStyle w:val="Template-Adresse"/>
                          </w:pPr>
                          <w:r>
                            <w:t>Blekinge Boulevard 2</w:t>
                          </w:r>
                        </w:p>
                        <w:p w14:paraId="345AAF72" w14:textId="77777777" w:rsidR="00244D70" w:rsidRPr="00244D70" w:rsidRDefault="00394A53" w:rsidP="00244D70">
                          <w:pPr>
                            <w:pStyle w:val="Template-Adresse"/>
                          </w:pPr>
                          <w:r>
                            <w:t>2630 Taastrup, Danmark</w:t>
                          </w:r>
                        </w:p>
                        <w:p w14:paraId="345AAF73" w14:textId="77777777" w:rsidR="00244D70" w:rsidRDefault="00394A53" w:rsidP="00244D70">
                          <w:pPr>
                            <w:pStyle w:val="Template-Adresse"/>
                          </w:pPr>
                          <w:r>
                            <w:t>Tlf.</w:t>
                          </w:r>
                          <w:r w:rsidR="004166DD">
                            <w:t>:  +45 3675 1777</w:t>
                          </w:r>
                        </w:p>
                        <w:p w14:paraId="345AAF74" w14:textId="77777777" w:rsidR="00F0152B" w:rsidRPr="00244D70" w:rsidRDefault="00394A53" w:rsidP="00244D70">
                          <w:pPr>
                            <w:pStyle w:val="Template-Adresse"/>
                          </w:pPr>
                          <w:r>
                            <w:t>Fax</w:t>
                          </w:r>
                          <w:r w:rsidR="004166DD">
                            <w:t>: +45 3675 1403</w:t>
                          </w:r>
                        </w:p>
                        <w:p w14:paraId="345AAF75" w14:textId="77777777" w:rsidR="00244D70" w:rsidRDefault="00394A53" w:rsidP="001542A8">
                          <w:pPr>
                            <w:pStyle w:val="Template-Adresse"/>
                          </w:pPr>
                          <w:r>
                            <w:t>dh@handicapdk</w:t>
                          </w:r>
                        </w:p>
                        <w:p w14:paraId="345AAF76" w14:textId="77777777" w:rsidR="00F0152B" w:rsidRDefault="00394A53" w:rsidP="00182651">
                          <w:pPr>
                            <w:pStyle w:val="Template-Adresse"/>
                          </w:pPr>
                          <w:r>
                            <w:t>www.handicap.dk</w:t>
                          </w:r>
                        </w:p>
                        <w:p w14:paraId="345AAF77" w14:textId="77777777" w:rsidR="008D4691" w:rsidRDefault="008D4691" w:rsidP="00182651">
                          <w:pPr>
                            <w:pStyle w:val="Template-Adresse"/>
                          </w:pPr>
                        </w:p>
                        <w:p w14:paraId="345AAF78" w14:textId="77777777" w:rsidR="00F0152B" w:rsidRPr="008D4691" w:rsidRDefault="00394A53" w:rsidP="00182651">
                          <w:pPr>
                            <w:pStyle w:val="Template-Adresse"/>
                            <w:rPr>
                              <w:szCs w:val="16"/>
                            </w:rPr>
                          </w:pPr>
                          <w:bookmarkStart w:id="8" w:name="Dato"/>
                          <w:r w:rsidRPr="008D4691">
                            <w:rPr>
                              <w:szCs w:val="16"/>
                            </w:rPr>
                            <w:t>25. september 2019</w:t>
                          </w:r>
                          <w:bookmarkStart w:id="9" w:name="SagsID"/>
                          <w:bookmarkEnd w:id="8"/>
                          <w:r w:rsidRPr="008D4691">
                            <w:rPr>
                              <w:szCs w:val="16"/>
                            </w:rPr>
                            <w:t>163673</w:t>
                          </w:r>
                          <w:bookmarkStart w:id="10" w:name="DokID"/>
                          <w:bookmarkEnd w:id="9"/>
                          <w:r w:rsidRPr="008D4691">
                            <w:rPr>
                              <w:szCs w:val="16"/>
                            </w:rPr>
                            <w:t>456853</w:t>
                          </w:r>
                          <w:bookmarkEnd w:id="10"/>
                        </w:p>
                      </w:tc>
                    </w:tr>
                  </w:tbl>
                  <w:p w14:paraId="345AAF7A"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1CE"/>
    <w:rsid w:val="00001DEE"/>
    <w:rsid w:val="00002F2E"/>
    <w:rsid w:val="000032BF"/>
    <w:rsid w:val="00004865"/>
    <w:rsid w:val="00005284"/>
    <w:rsid w:val="00016218"/>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3C37"/>
    <w:rsid w:val="00116DF3"/>
    <w:rsid w:val="0013244F"/>
    <w:rsid w:val="0015406F"/>
    <w:rsid w:val="001542A8"/>
    <w:rsid w:val="00182651"/>
    <w:rsid w:val="00196791"/>
    <w:rsid w:val="001B5BA9"/>
    <w:rsid w:val="001C147D"/>
    <w:rsid w:val="001F566D"/>
    <w:rsid w:val="00206D61"/>
    <w:rsid w:val="00216E82"/>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146A0"/>
    <w:rsid w:val="00330AD0"/>
    <w:rsid w:val="00334592"/>
    <w:rsid w:val="00361BC1"/>
    <w:rsid w:val="00394A53"/>
    <w:rsid w:val="003B35B0"/>
    <w:rsid w:val="003C3569"/>
    <w:rsid w:val="003C4F9F"/>
    <w:rsid w:val="003C60F1"/>
    <w:rsid w:val="003F1FFD"/>
    <w:rsid w:val="0040682B"/>
    <w:rsid w:val="004166DD"/>
    <w:rsid w:val="00421009"/>
    <w:rsid w:val="00424709"/>
    <w:rsid w:val="00424AD9"/>
    <w:rsid w:val="00436CBB"/>
    <w:rsid w:val="004558DD"/>
    <w:rsid w:val="00472153"/>
    <w:rsid w:val="004725B5"/>
    <w:rsid w:val="00474D8B"/>
    <w:rsid w:val="004A5FFD"/>
    <w:rsid w:val="004A6D4D"/>
    <w:rsid w:val="004C01B2"/>
    <w:rsid w:val="004D35CC"/>
    <w:rsid w:val="004E1AA9"/>
    <w:rsid w:val="004F1A28"/>
    <w:rsid w:val="004F1ED7"/>
    <w:rsid w:val="005178A7"/>
    <w:rsid w:val="00543B63"/>
    <w:rsid w:val="00543EF2"/>
    <w:rsid w:val="00561C72"/>
    <w:rsid w:val="00582AE7"/>
    <w:rsid w:val="005A28D4"/>
    <w:rsid w:val="005C4519"/>
    <w:rsid w:val="005C5F97"/>
    <w:rsid w:val="005C769C"/>
    <w:rsid w:val="005D655B"/>
    <w:rsid w:val="005E5A50"/>
    <w:rsid w:val="005F0175"/>
    <w:rsid w:val="005F1580"/>
    <w:rsid w:val="005F3ED8"/>
    <w:rsid w:val="005F6B57"/>
    <w:rsid w:val="00610412"/>
    <w:rsid w:val="00614346"/>
    <w:rsid w:val="00626483"/>
    <w:rsid w:val="00637475"/>
    <w:rsid w:val="00642979"/>
    <w:rsid w:val="00645563"/>
    <w:rsid w:val="00653D60"/>
    <w:rsid w:val="00655B49"/>
    <w:rsid w:val="00674045"/>
    <w:rsid w:val="00674B15"/>
    <w:rsid w:val="00681D83"/>
    <w:rsid w:val="00683D57"/>
    <w:rsid w:val="006900C2"/>
    <w:rsid w:val="00695E89"/>
    <w:rsid w:val="00697ACE"/>
    <w:rsid w:val="006A09C5"/>
    <w:rsid w:val="006B2AE2"/>
    <w:rsid w:val="006B30A9"/>
    <w:rsid w:val="006C5F4F"/>
    <w:rsid w:val="007008EE"/>
    <w:rsid w:val="0070267E"/>
    <w:rsid w:val="00704BA7"/>
    <w:rsid w:val="00706E32"/>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2034F"/>
    <w:rsid w:val="00834A5D"/>
    <w:rsid w:val="00836161"/>
    <w:rsid w:val="008408A0"/>
    <w:rsid w:val="00851AC0"/>
    <w:rsid w:val="00876A3D"/>
    <w:rsid w:val="0087744F"/>
    <w:rsid w:val="00885E3C"/>
    <w:rsid w:val="008866FE"/>
    <w:rsid w:val="00892D08"/>
    <w:rsid w:val="00893791"/>
    <w:rsid w:val="008A6A4F"/>
    <w:rsid w:val="008B16D4"/>
    <w:rsid w:val="008D4691"/>
    <w:rsid w:val="008D531B"/>
    <w:rsid w:val="008E3D2B"/>
    <w:rsid w:val="008E5A6D"/>
    <w:rsid w:val="008F32DF"/>
    <w:rsid w:val="008F4D20"/>
    <w:rsid w:val="008F5F60"/>
    <w:rsid w:val="00905B42"/>
    <w:rsid w:val="0094757D"/>
    <w:rsid w:val="00947A9F"/>
    <w:rsid w:val="00950D3C"/>
    <w:rsid w:val="00951B25"/>
    <w:rsid w:val="00956EA3"/>
    <w:rsid w:val="00957840"/>
    <w:rsid w:val="009737E4"/>
    <w:rsid w:val="00981E0F"/>
    <w:rsid w:val="00983B74"/>
    <w:rsid w:val="00990263"/>
    <w:rsid w:val="009A4CCC"/>
    <w:rsid w:val="009A4D05"/>
    <w:rsid w:val="009A7C32"/>
    <w:rsid w:val="009C2069"/>
    <w:rsid w:val="009D1E80"/>
    <w:rsid w:val="009E4B94"/>
    <w:rsid w:val="00A51DA1"/>
    <w:rsid w:val="00A62D7E"/>
    <w:rsid w:val="00A774BC"/>
    <w:rsid w:val="00A91DA5"/>
    <w:rsid w:val="00AA4E87"/>
    <w:rsid w:val="00AB4582"/>
    <w:rsid w:val="00AD5F89"/>
    <w:rsid w:val="00AF1D02"/>
    <w:rsid w:val="00B00D92"/>
    <w:rsid w:val="00B0422A"/>
    <w:rsid w:val="00B06E2B"/>
    <w:rsid w:val="00B20C54"/>
    <w:rsid w:val="00B24E70"/>
    <w:rsid w:val="00B52EA4"/>
    <w:rsid w:val="00B539F7"/>
    <w:rsid w:val="00B80BC6"/>
    <w:rsid w:val="00BB4255"/>
    <w:rsid w:val="00BC33AB"/>
    <w:rsid w:val="00BF0D57"/>
    <w:rsid w:val="00C34D5A"/>
    <w:rsid w:val="00C357EF"/>
    <w:rsid w:val="00C439CB"/>
    <w:rsid w:val="00C62171"/>
    <w:rsid w:val="00C75409"/>
    <w:rsid w:val="00CA0183"/>
    <w:rsid w:val="00CA0A7D"/>
    <w:rsid w:val="00CA1F51"/>
    <w:rsid w:val="00CA3B02"/>
    <w:rsid w:val="00CC6322"/>
    <w:rsid w:val="00CE4854"/>
    <w:rsid w:val="00CE5168"/>
    <w:rsid w:val="00CE57E0"/>
    <w:rsid w:val="00D23C1F"/>
    <w:rsid w:val="00D27D0E"/>
    <w:rsid w:val="00D31954"/>
    <w:rsid w:val="00D3752F"/>
    <w:rsid w:val="00D53670"/>
    <w:rsid w:val="00D55E11"/>
    <w:rsid w:val="00D74908"/>
    <w:rsid w:val="00D87C66"/>
    <w:rsid w:val="00D96141"/>
    <w:rsid w:val="00DB31AF"/>
    <w:rsid w:val="00DB6858"/>
    <w:rsid w:val="00DC246F"/>
    <w:rsid w:val="00DC61BD"/>
    <w:rsid w:val="00DD1936"/>
    <w:rsid w:val="00DE2B28"/>
    <w:rsid w:val="00DE2EB8"/>
    <w:rsid w:val="00E10AC0"/>
    <w:rsid w:val="00E26830"/>
    <w:rsid w:val="00E53EE9"/>
    <w:rsid w:val="00E834F1"/>
    <w:rsid w:val="00E90E0E"/>
    <w:rsid w:val="00E91524"/>
    <w:rsid w:val="00E9405E"/>
    <w:rsid w:val="00EB6291"/>
    <w:rsid w:val="00ED5310"/>
    <w:rsid w:val="00ED6EC5"/>
    <w:rsid w:val="00EE4160"/>
    <w:rsid w:val="00EF251A"/>
    <w:rsid w:val="00F0152B"/>
    <w:rsid w:val="00F04788"/>
    <w:rsid w:val="00F0783E"/>
    <w:rsid w:val="00F233E7"/>
    <w:rsid w:val="00F4074D"/>
    <w:rsid w:val="00F54D48"/>
    <w:rsid w:val="00F579ED"/>
    <w:rsid w:val="00F710A5"/>
    <w:rsid w:val="00F73354"/>
    <w:rsid w:val="00FC09D2"/>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paragraph" w:customStyle="1" w:styleId="Default">
    <w:name w:val="Default"/>
    <w:rsid w:val="00394A53"/>
    <w:pPr>
      <w:autoSpaceDE w:val="0"/>
      <w:autoSpaceDN w:val="0"/>
      <w:adjustRightInd w:val="0"/>
      <w:spacing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paragraph" w:customStyle="1" w:styleId="Default">
    <w:name w:val="Default"/>
    <w:rsid w:val="00394A53"/>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22754">
      <w:bodyDiv w:val="1"/>
      <w:marLeft w:val="0"/>
      <w:marRight w:val="0"/>
      <w:marTop w:val="0"/>
      <w:marBottom w:val="0"/>
      <w:divBdr>
        <w:top w:val="none" w:sz="0" w:space="0" w:color="auto"/>
        <w:left w:val="none" w:sz="0" w:space="0" w:color="auto"/>
        <w:bottom w:val="none" w:sz="0" w:space="0" w:color="auto"/>
        <w:right w:val="none" w:sz="0" w:space="0" w:color="auto"/>
      </w:divBdr>
    </w:div>
    <w:div w:id="610211062">
      <w:bodyDiv w:val="1"/>
      <w:marLeft w:val="0"/>
      <w:marRight w:val="0"/>
      <w:marTop w:val="0"/>
      <w:marBottom w:val="0"/>
      <w:divBdr>
        <w:top w:val="none" w:sz="0" w:space="0" w:color="auto"/>
        <w:left w:val="none" w:sz="0" w:space="0" w:color="auto"/>
        <w:bottom w:val="none" w:sz="0" w:space="0" w:color="auto"/>
        <w:right w:val="none" w:sz="0" w:space="0" w:color="auto"/>
      </w:divBdr>
    </w:div>
    <w:div w:id="156980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p@stukuvm.d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Skabeloner2019\DH%20brev.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DDCAD29EA6094BA2B0B6D3005B2D1A" ma:contentTypeVersion="0" ma:contentTypeDescription="Create a new document." ma:contentTypeScope="" ma:versionID="e1149c772f314a4ddfc95d7f1939cbb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B24D7-7305-46AB-A99E-D6912DAE4FCB}">
  <ds:schemaRefs>
    <ds:schemaRef ds:uri="http://schemas.microsoft.com/sharepoint/v3/contenttype/forms"/>
  </ds:schemaRefs>
</ds:datastoreItem>
</file>

<file path=customXml/itemProps2.xml><?xml version="1.0" encoding="utf-8"?>
<ds:datastoreItem xmlns:ds="http://schemas.openxmlformats.org/officeDocument/2006/customXml" ds:itemID="{2B2AFDBA-79D2-4A7B-AAA3-C5444A2981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4FF5EC-2160-4A83-B526-585AC1193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822314A-ED26-4261-B9AF-1DA09D13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Template>
  <TotalTime>0</TotalTime>
  <Pages>3</Pages>
  <Words>1025</Words>
  <Characters>6253</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Jens Anton Tingstrøm Klinken</dc:creator>
  <cp:lastModifiedBy>Karen Kristine Grove Sørensen</cp:lastModifiedBy>
  <cp:revision>2</cp:revision>
  <cp:lastPrinted>2019-07-03T07:32:00Z</cp:lastPrinted>
  <dcterms:created xsi:type="dcterms:W3CDTF">2019-09-26T11:34:00Z</dcterms:created>
  <dcterms:modified xsi:type="dcterms:W3CDTF">2019-09-26T11:34:00Z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0x01010019DDCAD29EA6094BA2B0B6D3005B2D1A</vt:lpwstr>
  </property>
  <property fmtid="{D5CDD505-2E9C-101B-9397-08002B2CF9AE}" pid="3" name="TeamShareLastOpen">
    <vt:lpwstr>26-09-2019 10:23:13</vt:lpwstr>
  </property>
</Properties>
</file>