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AF" w:rsidRDefault="007F1FAF" w:rsidP="007F1FAF">
      <w:pPr>
        <w:autoSpaceDE w:val="0"/>
        <w:autoSpaceDN w:val="0"/>
        <w:adjustRightInd w:val="0"/>
        <w:spacing w:after="0" w:line="240" w:lineRule="auto"/>
        <w:rPr>
          <w:rFonts w:ascii="Arial" w:eastAsiaTheme="minorHAnsi" w:hAnsi="Arial" w:cs="Arial"/>
          <w:kern w:val="0"/>
          <w:lang w:eastAsia="en-US"/>
          <w14:ligatures w14:val="none"/>
          <w14:cntxtAlts w14:val="0"/>
        </w:rPr>
      </w:pPr>
      <w:bookmarkStart w:id="0" w:name="Navn"/>
      <w:bookmarkEnd w:id="0"/>
      <w:r>
        <w:rPr>
          <w:rFonts w:ascii="Arial" w:eastAsiaTheme="minorHAnsi" w:hAnsi="Arial" w:cs="Arial"/>
          <w:kern w:val="0"/>
          <w:lang w:eastAsia="en-US"/>
          <w14:ligatures w14:val="none"/>
          <w14:cntxtAlts w14:val="0"/>
        </w:rPr>
        <w:t>Børne- og Socialministeriet</w:t>
      </w:r>
    </w:p>
    <w:p w:rsidR="007F1FAF" w:rsidRDefault="007F1FAF" w:rsidP="007F1FAF">
      <w:pPr>
        <w:autoSpaceDE w:val="0"/>
        <w:autoSpaceDN w:val="0"/>
        <w:adjustRightInd w:val="0"/>
        <w:spacing w:after="0" w:line="240" w:lineRule="auto"/>
        <w:rPr>
          <w:rFonts w:ascii="Arial" w:eastAsiaTheme="minorHAnsi" w:hAnsi="Arial" w:cs="Arial"/>
          <w:kern w:val="0"/>
          <w:lang w:eastAsia="en-US"/>
          <w14:ligatures w14:val="none"/>
          <w14:cntxtAlts w14:val="0"/>
        </w:rPr>
      </w:pPr>
      <w:r>
        <w:rPr>
          <w:rFonts w:ascii="Arial" w:eastAsiaTheme="minorHAnsi" w:hAnsi="Arial" w:cs="Arial"/>
          <w:kern w:val="0"/>
          <w:lang w:eastAsia="en-US"/>
          <w14:ligatures w14:val="none"/>
          <w14:cntxtAlts w14:val="0"/>
        </w:rPr>
        <w:t>Holmens kanal 22</w:t>
      </w:r>
    </w:p>
    <w:p w:rsidR="007F1FAF" w:rsidRDefault="007F1FAF" w:rsidP="007F1FAF">
      <w:pPr>
        <w:autoSpaceDE w:val="0"/>
        <w:autoSpaceDN w:val="0"/>
        <w:adjustRightInd w:val="0"/>
        <w:spacing w:after="0" w:line="240" w:lineRule="auto"/>
        <w:rPr>
          <w:rFonts w:ascii="Arial" w:eastAsiaTheme="minorHAnsi" w:hAnsi="Arial" w:cs="Arial"/>
          <w:kern w:val="0"/>
          <w:lang w:eastAsia="en-US"/>
          <w14:ligatures w14:val="none"/>
          <w14:cntxtAlts w14:val="0"/>
        </w:rPr>
      </w:pPr>
      <w:r>
        <w:rPr>
          <w:rFonts w:ascii="Arial" w:eastAsiaTheme="minorHAnsi" w:hAnsi="Arial" w:cs="Arial"/>
          <w:kern w:val="0"/>
          <w:lang w:eastAsia="en-US"/>
          <w14:ligatures w14:val="none"/>
          <w14:cntxtAlts w14:val="0"/>
        </w:rPr>
        <w:t>1060 København K</w:t>
      </w:r>
    </w:p>
    <w:p w:rsidR="00652538" w:rsidRPr="00521BDD" w:rsidRDefault="007F1FAF" w:rsidP="007F1FAF">
      <w:pPr>
        <w:spacing w:after="0" w:line="240" w:lineRule="auto"/>
        <w:rPr>
          <w:rFonts w:ascii="Times New Roman" w:hAnsi="Times New Roman"/>
          <w:sz w:val="26"/>
          <w:szCs w:val="26"/>
        </w:rPr>
      </w:pPr>
      <w:r>
        <w:rPr>
          <w:rFonts w:ascii="Arial" w:eastAsiaTheme="minorHAnsi" w:hAnsi="Arial" w:cs="Arial"/>
          <w:color w:val="0000FF"/>
          <w:kern w:val="0"/>
          <w:lang w:eastAsia="en-US"/>
          <w14:ligatures w14:val="none"/>
          <w14:cntxtAlts w14:val="0"/>
        </w:rPr>
        <w:t xml:space="preserve">tha@sm.dk </w:t>
      </w:r>
      <w:r>
        <w:rPr>
          <w:rFonts w:ascii="Arial" w:eastAsiaTheme="minorHAnsi" w:hAnsi="Arial" w:cs="Arial"/>
          <w:kern w:val="0"/>
          <w:lang w:eastAsia="en-US"/>
          <w14:ligatures w14:val="none"/>
          <w14:cntxtAlts w14:val="0"/>
        </w:rPr>
        <w:t xml:space="preserve">/ </w:t>
      </w:r>
      <w:r>
        <w:rPr>
          <w:rFonts w:ascii="Arial" w:eastAsiaTheme="minorHAnsi" w:hAnsi="Arial" w:cs="Arial"/>
          <w:color w:val="0000FF"/>
          <w:kern w:val="0"/>
          <w:lang w:eastAsia="en-US"/>
          <w14:ligatures w14:val="none"/>
          <w14:cntxtAlts w14:val="0"/>
        </w:rPr>
        <w:t>sm@sm.dk</w:t>
      </w:r>
      <w:r w:rsidR="00A77329" w:rsidRPr="00C130CD">
        <w:rPr>
          <w:rFonts w:ascii="Arial" w:hAnsi="Arial" w:cs="Arial"/>
          <w:sz w:val="26"/>
          <w:szCs w:val="26"/>
        </w:rPr>
        <w:br/>
      </w:r>
      <w:bookmarkStart w:id="1" w:name="Adresse"/>
      <w:bookmarkEnd w:id="1"/>
      <w:r w:rsidR="00A77329" w:rsidRPr="00C130CD">
        <w:rPr>
          <w:rFonts w:ascii="Arial" w:hAnsi="Arial" w:cs="Arial"/>
          <w:sz w:val="26"/>
          <w:szCs w:val="26"/>
        </w:rPr>
        <w:br/>
      </w:r>
      <w:bookmarkStart w:id="2" w:name="postnummer"/>
      <w:bookmarkEnd w:id="2"/>
      <w:r w:rsidR="00A77329" w:rsidRPr="00C130CD">
        <w:rPr>
          <w:rFonts w:ascii="Arial" w:hAnsi="Arial" w:cs="Arial"/>
          <w:sz w:val="26"/>
          <w:szCs w:val="26"/>
        </w:rPr>
        <w:t xml:space="preserve"> </w:t>
      </w:r>
      <w:bookmarkStart w:id="3" w:name="by"/>
      <w:bookmarkEnd w:id="3"/>
      <w:r w:rsidR="00A77329" w:rsidRPr="00521BDD">
        <w:rPr>
          <w:rFonts w:ascii="Times New Roman" w:hAnsi="Times New Roman"/>
          <w:sz w:val="26"/>
          <w:szCs w:val="26"/>
        </w:rPr>
        <w:br/>
      </w:r>
    </w:p>
    <w:p w:rsidR="00A5736B" w:rsidRPr="00521BDD" w:rsidRDefault="00B813DB" w:rsidP="00A5736B">
      <w:pPr>
        <w:jc w:val="right"/>
        <w:rPr>
          <w:rFonts w:ascii="Times New Roman" w:hAnsi="Times New Roman"/>
          <w:sz w:val="26"/>
          <w:szCs w:val="26"/>
        </w:rPr>
      </w:pPr>
    </w:p>
    <w:p w:rsidR="00652538" w:rsidRDefault="00A77329" w:rsidP="00A5736B">
      <w:pPr>
        <w:jc w:val="right"/>
        <w:rPr>
          <w:rFonts w:ascii="Times New Roman" w:hAnsi="Times New Roman"/>
          <w:sz w:val="18"/>
          <w:szCs w:val="18"/>
        </w:rPr>
      </w:pPr>
      <w:r>
        <w:rPr>
          <w:rFonts w:ascii="Times New Roman" w:hAnsi="Times New Roman"/>
          <w:sz w:val="26"/>
          <w:szCs w:val="26"/>
        </w:rPr>
        <w:br/>
      </w:r>
      <w:r w:rsidRPr="00E80482">
        <w:rPr>
          <w:rFonts w:ascii="Times New Roman" w:hAnsi="Times New Roman"/>
          <w:sz w:val="26"/>
          <w:szCs w:val="26"/>
        </w:rPr>
        <w:t>Taastrup</w:t>
      </w:r>
      <w:r>
        <w:rPr>
          <w:rFonts w:ascii="Times New Roman" w:hAnsi="Times New Roman"/>
          <w:sz w:val="26"/>
          <w:szCs w:val="26"/>
        </w:rPr>
        <w:t xml:space="preserve">, den </w:t>
      </w:r>
      <w:bookmarkStart w:id="4" w:name="dato"/>
      <w:r>
        <w:rPr>
          <w:rFonts w:ascii="Times New Roman" w:hAnsi="Times New Roman"/>
          <w:sz w:val="26"/>
          <w:szCs w:val="26"/>
        </w:rPr>
        <w:t>28. november 2017</w:t>
      </w:r>
      <w:bookmarkEnd w:id="4"/>
      <w:r>
        <w:rPr>
          <w:rFonts w:ascii="Times New Roman" w:hAnsi="Times New Roman"/>
          <w:sz w:val="26"/>
          <w:szCs w:val="26"/>
        </w:rPr>
        <w:br/>
      </w:r>
      <w:r>
        <w:rPr>
          <w:rFonts w:ascii="Times New Roman" w:hAnsi="Times New Roman"/>
          <w:sz w:val="18"/>
          <w:szCs w:val="18"/>
        </w:rPr>
        <w:t xml:space="preserve">Sag </w:t>
      </w:r>
      <w:bookmarkStart w:id="5" w:name="sagsnummer"/>
      <w:r>
        <w:rPr>
          <w:rFonts w:ascii="Times New Roman" w:hAnsi="Times New Roman"/>
          <w:sz w:val="18"/>
          <w:szCs w:val="18"/>
        </w:rPr>
        <w:t>16-2017-00620</w:t>
      </w:r>
      <w:bookmarkEnd w:id="5"/>
      <w:r>
        <w:rPr>
          <w:rFonts w:ascii="Times New Roman" w:hAnsi="Times New Roman"/>
          <w:sz w:val="18"/>
          <w:szCs w:val="18"/>
        </w:rPr>
        <w:t xml:space="preserve"> – Dok. </w:t>
      </w:r>
      <w:bookmarkStart w:id="6" w:name="dokumentnummer"/>
      <w:proofErr w:type="gramStart"/>
      <w:r>
        <w:rPr>
          <w:rFonts w:ascii="Times New Roman" w:hAnsi="Times New Roman"/>
          <w:sz w:val="18"/>
          <w:szCs w:val="18"/>
        </w:rPr>
        <w:t>346297</w:t>
      </w:r>
      <w:bookmarkEnd w:id="6"/>
      <w:proofErr w:type="gramEnd"/>
      <w:r>
        <w:rPr>
          <w:rFonts w:ascii="Times New Roman" w:hAnsi="Times New Roman"/>
          <w:sz w:val="18"/>
          <w:szCs w:val="18"/>
        </w:rPr>
        <w:t>/</w:t>
      </w:r>
      <w:bookmarkStart w:id="7" w:name="Dokumentansvarlig"/>
      <w:proofErr w:type="spellStart"/>
      <w:r>
        <w:rPr>
          <w:rFonts w:ascii="Times New Roman" w:hAnsi="Times New Roman"/>
          <w:sz w:val="18"/>
          <w:szCs w:val="18"/>
        </w:rPr>
        <w:t>kwk_dh</w:t>
      </w:r>
      <w:bookmarkEnd w:id="7"/>
      <w:proofErr w:type="spellEnd"/>
    </w:p>
    <w:p w:rsidR="00A5736B" w:rsidRPr="00377295" w:rsidRDefault="00A77329" w:rsidP="00A5736B">
      <w:pPr>
        <w:pStyle w:val="Typografi1"/>
        <w:pBdr>
          <w:bottom w:val="single" w:sz="4" w:space="1" w:color="auto"/>
        </w:pBdr>
        <w:rPr>
          <w:rFonts w:cs="Arial"/>
          <w:sz w:val="30"/>
          <w:szCs w:val="30"/>
        </w:rPr>
      </w:pPr>
      <w:r>
        <w:br/>
      </w:r>
      <w:bookmarkStart w:id="8" w:name="Titel"/>
      <w:r w:rsidRPr="00377295">
        <w:rPr>
          <w:rFonts w:cs="Arial"/>
          <w:sz w:val="30"/>
          <w:szCs w:val="30"/>
        </w:rPr>
        <w:t>DH høringssvar over udkast til vejledning om støtte til hjælpemidler og forbrugsgoder</w:t>
      </w:r>
      <w:bookmarkEnd w:id="8"/>
    </w:p>
    <w:p w:rsidR="00435120" w:rsidRDefault="007F1FAF" w:rsidP="00435120">
      <w:pPr>
        <w:spacing w:after="0"/>
        <w:rPr>
          <w:rFonts w:ascii="Times New Roman" w:hAnsi="Times New Roman"/>
          <w:sz w:val="26"/>
          <w:szCs w:val="26"/>
        </w:rPr>
      </w:pPr>
      <w:r>
        <w:rPr>
          <w:rFonts w:ascii="Times New Roman" w:hAnsi="Times New Roman"/>
          <w:sz w:val="26"/>
          <w:szCs w:val="26"/>
        </w:rPr>
        <w:t>Danske Handicaporganisationer (DH) har følgende bemærkninger:</w:t>
      </w:r>
      <w:r w:rsidR="00435120">
        <w:rPr>
          <w:rFonts w:ascii="Times New Roman" w:hAnsi="Times New Roman"/>
          <w:sz w:val="26"/>
          <w:szCs w:val="26"/>
        </w:rPr>
        <w:br/>
      </w:r>
    </w:p>
    <w:p w:rsidR="00D500C8" w:rsidRPr="00435120" w:rsidRDefault="00FC6B5B" w:rsidP="00435120">
      <w:pPr>
        <w:rPr>
          <w:rFonts w:ascii="Times New Roman" w:hAnsi="Times New Roman"/>
          <w:sz w:val="26"/>
          <w:szCs w:val="26"/>
        </w:rPr>
      </w:pPr>
      <w:r w:rsidRPr="00435120">
        <w:rPr>
          <w:rFonts w:ascii="Times New Roman" w:hAnsi="Times New Roman"/>
          <w:sz w:val="26"/>
          <w:szCs w:val="26"/>
        </w:rPr>
        <w:t xml:space="preserve">Overordnet finder DH, at det er positivt, at der med </w:t>
      </w:r>
      <w:r w:rsidRPr="00435120">
        <w:rPr>
          <w:rFonts w:ascii="Times New Roman" w:eastAsiaTheme="minorHAnsi" w:hAnsi="Times New Roman"/>
          <w:color w:val="auto"/>
          <w:kern w:val="0"/>
          <w:sz w:val="26"/>
          <w:szCs w:val="26"/>
          <w:lang w:eastAsia="en-US"/>
          <w14:ligatures w14:val="none"/>
          <w14:cntxtAlts w14:val="0"/>
        </w:rPr>
        <w:t>lovændringen i servicelovens kommende §§ 113 a og 113b samt bekendtgørelse om hjælpemidler § 4 kan bevilges hjælpemidler til borgere, der har en midlertidig funktionsnedsættelse.</w:t>
      </w:r>
    </w:p>
    <w:p w:rsidR="00FC6B5B" w:rsidRPr="00A77329" w:rsidRDefault="00D500C8" w:rsidP="00A77329">
      <w:pPr>
        <w:pStyle w:val="Overskrift2"/>
        <w:rPr>
          <w:rStyle w:val="Overskrift1Tegn"/>
          <w:b/>
          <w:color w:val="auto"/>
          <w:sz w:val="26"/>
          <w:szCs w:val="26"/>
        </w:rPr>
      </w:pPr>
      <w:r w:rsidRPr="00A77329">
        <w:rPr>
          <w:rStyle w:val="Overskrift2Tegn"/>
          <w:b/>
          <w:color w:val="auto"/>
        </w:rPr>
        <w:t xml:space="preserve">Vedrørende vejledningens pkt. </w:t>
      </w:r>
      <w:r w:rsidR="00FC6B5B" w:rsidRPr="00A77329">
        <w:rPr>
          <w:rStyle w:val="Overskrift2Tegn"/>
          <w:b/>
          <w:color w:val="auto"/>
        </w:rPr>
        <w:t>10, 11, 12 og 13</w:t>
      </w:r>
      <w:r w:rsidR="00435120" w:rsidRPr="00A77329">
        <w:rPr>
          <w:rStyle w:val="Overskrift2Tegn"/>
          <w:b/>
          <w:color w:val="auto"/>
        </w:rPr>
        <w:t xml:space="preserve"> – Præcisering af personkredsen og begrebet </w:t>
      </w:r>
      <w:r w:rsidR="00A77329" w:rsidRPr="00A77329">
        <w:rPr>
          <w:rStyle w:val="Overskrift2Tegn"/>
          <w:b/>
          <w:color w:val="auto"/>
        </w:rPr>
        <w:t>”</w:t>
      </w:r>
      <w:r w:rsidR="00435120" w:rsidRPr="00A77329">
        <w:rPr>
          <w:rStyle w:val="Overskrift1Tegn"/>
          <w:b/>
          <w:color w:val="auto"/>
          <w:sz w:val="26"/>
          <w:szCs w:val="26"/>
        </w:rPr>
        <w:t>midlertidigt</w:t>
      </w:r>
      <w:r w:rsidR="00A77329" w:rsidRPr="00A77329">
        <w:rPr>
          <w:rStyle w:val="Overskrift1Tegn"/>
          <w:b/>
          <w:color w:val="auto"/>
          <w:sz w:val="26"/>
          <w:szCs w:val="26"/>
        </w:rPr>
        <w:t>”</w:t>
      </w:r>
      <w:r w:rsidR="00435120" w:rsidRPr="00A77329">
        <w:rPr>
          <w:rStyle w:val="Overskrift1Tegn"/>
          <w:b/>
          <w:color w:val="auto"/>
          <w:sz w:val="26"/>
          <w:szCs w:val="26"/>
        </w:rPr>
        <w:t xml:space="preserve"> samt afgrænsning til behandlingsredskaber</w:t>
      </w:r>
    </w:p>
    <w:p w:rsidR="00D500C8" w:rsidRPr="00435120" w:rsidRDefault="00D500C8" w:rsidP="00435120">
      <w:pPr>
        <w:rPr>
          <w:rFonts w:ascii="Times New Roman" w:eastAsiaTheme="minorHAnsi" w:hAnsi="Times New Roman"/>
          <w:color w:val="auto"/>
          <w:kern w:val="0"/>
          <w:sz w:val="26"/>
          <w:szCs w:val="26"/>
          <w:lang w:eastAsia="en-US"/>
          <w14:ligatures w14:val="none"/>
          <w14:cntxtAlts w14:val="0"/>
        </w:rPr>
      </w:pPr>
      <w:r w:rsidRPr="00435120">
        <w:rPr>
          <w:rFonts w:ascii="Times New Roman" w:eastAsiaTheme="minorHAnsi" w:hAnsi="Times New Roman"/>
          <w:color w:val="auto"/>
          <w:kern w:val="0"/>
          <w:sz w:val="26"/>
          <w:szCs w:val="26"/>
          <w:lang w:eastAsia="en-US"/>
          <w14:ligatures w14:val="none"/>
          <w14:cntxtAlts w14:val="0"/>
        </w:rPr>
        <w:t>DH mener, at der er behov for at præcisere begrebet ”midlertidig”</w:t>
      </w:r>
      <w:r w:rsidR="00A77329">
        <w:rPr>
          <w:rFonts w:ascii="Times New Roman" w:eastAsiaTheme="minorHAnsi" w:hAnsi="Times New Roman"/>
          <w:color w:val="auto"/>
          <w:kern w:val="0"/>
          <w:sz w:val="26"/>
          <w:szCs w:val="26"/>
          <w:lang w:eastAsia="en-US"/>
          <w14:ligatures w14:val="none"/>
          <w14:cntxtAlts w14:val="0"/>
        </w:rPr>
        <w:t>, fx ved at angive, hv</w:t>
      </w:r>
      <w:r w:rsidR="00FC6B5B" w:rsidRPr="00435120">
        <w:rPr>
          <w:rFonts w:ascii="Times New Roman" w:eastAsiaTheme="minorHAnsi" w:hAnsi="Times New Roman"/>
          <w:color w:val="auto"/>
          <w:kern w:val="0"/>
          <w:sz w:val="26"/>
          <w:szCs w:val="26"/>
          <w:lang w:eastAsia="en-US"/>
          <w14:ligatures w14:val="none"/>
          <w14:cntxtAlts w14:val="0"/>
        </w:rPr>
        <w:t xml:space="preserve">ilke kriterier </w:t>
      </w:r>
      <w:r w:rsidR="00A77329">
        <w:rPr>
          <w:rFonts w:ascii="Times New Roman" w:eastAsiaTheme="minorHAnsi" w:hAnsi="Times New Roman"/>
          <w:color w:val="auto"/>
          <w:kern w:val="0"/>
          <w:sz w:val="26"/>
          <w:szCs w:val="26"/>
          <w:lang w:eastAsia="en-US"/>
          <w14:ligatures w14:val="none"/>
          <w14:cntxtAlts w14:val="0"/>
        </w:rPr>
        <w:t xml:space="preserve">der </w:t>
      </w:r>
      <w:r w:rsidR="00FC6B5B" w:rsidRPr="00435120">
        <w:rPr>
          <w:rFonts w:ascii="Times New Roman" w:eastAsiaTheme="minorHAnsi" w:hAnsi="Times New Roman"/>
          <w:color w:val="auto"/>
          <w:kern w:val="0"/>
          <w:sz w:val="26"/>
          <w:szCs w:val="26"/>
          <w:lang w:eastAsia="en-US"/>
          <w14:ligatures w14:val="none"/>
          <w14:cntxtAlts w14:val="0"/>
        </w:rPr>
        <w:t>kan ligge til grund for</w:t>
      </w:r>
      <w:r w:rsidR="00A77329">
        <w:rPr>
          <w:rFonts w:ascii="Times New Roman" w:eastAsiaTheme="minorHAnsi" w:hAnsi="Times New Roman"/>
          <w:color w:val="auto"/>
          <w:kern w:val="0"/>
          <w:sz w:val="26"/>
          <w:szCs w:val="26"/>
          <w:lang w:eastAsia="en-US"/>
          <w14:ligatures w14:val="none"/>
          <w14:cntxtAlts w14:val="0"/>
        </w:rPr>
        <w:t xml:space="preserve"> </w:t>
      </w:r>
      <w:r w:rsidR="00FC6B5B" w:rsidRPr="00435120">
        <w:rPr>
          <w:rFonts w:ascii="Times New Roman" w:eastAsiaTheme="minorHAnsi" w:hAnsi="Times New Roman"/>
          <w:color w:val="auto"/>
          <w:kern w:val="0"/>
          <w:sz w:val="26"/>
          <w:szCs w:val="26"/>
          <w:lang w:eastAsia="en-US"/>
          <w14:ligatures w14:val="none"/>
          <w14:cntxtAlts w14:val="0"/>
        </w:rPr>
        <w:t>vurderingen af en mi</w:t>
      </w:r>
      <w:r w:rsidR="00A77329">
        <w:rPr>
          <w:rFonts w:ascii="Times New Roman" w:eastAsiaTheme="minorHAnsi" w:hAnsi="Times New Roman"/>
          <w:color w:val="auto"/>
          <w:kern w:val="0"/>
          <w:sz w:val="26"/>
          <w:szCs w:val="26"/>
          <w:lang w:eastAsia="en-US"/>
          <w14:ligatures w14:val="none"/>
          <w14:cntxtAlts w14:val="0"/>
        </w:rPr>
        <w:t xml:space="preserve">dlertidig funktionsnedsættelse. </w:t>
      </w:r>
    </w:p>
    <w:p w:rsidR="00FC6B5B" w:rsidRPr="00435120" w:rsidRDefault="00D500C8" w:rsidP="00435120">
      <w:pPr>
        <w:rPr>
          <w:rFonts w:ascii="Times New Roman" w:hAnsi="Times New Roman"/>
          <w:sz w:val="26"/>
          <w:szCs w:val="26"/>
        </w:rPr>
      </w:pPr>
      <w:r w:rsidRPr="00435120">
        <w:rPr>
          <w:rFonts w:ascii="Times New Roman" w:eastAsiaTheme="minorHAnsi" w:hAnsi="Times New Roman"/>
          <w:color w:val="auto"/>
          <w:kern w:val="0"/>
          <w:sz w:val="26"/>
          <w:szCs w:val="26"/>
          <w:lang w:eastAsia="en-US"/>
          <w14:ligatures w14:val="none"/>
          <w14:cntxtAlts w14:val="0"/>
        </w:rPr>
        <w:t>Der nævnes i</w:t>
      </w:r>
      <w:r w:rsidR="00FC6B5B" w:rsidRPr="00435120">
        <w:rPr>
          <w:rFonts w:ascii="Times New Roman" w:eastAsiaTheme="minorHAnsi" w:hAnsi="Times New Roman"/>
          <w:color w:val="auto"/>
          <w:kern w:val="0"/>
          <w:sz w:val="26"/>
          <w:szCs w:val="26"/>
          <w:lang w:eastAsia="en-US"/>
          <w14:ligatures w14:val="none"/>
          <w14:cntxtAlts w14:val="0"/>
        </w:rPr>
        <w:t xml:space="preserve"> punkt 13 eksempler på afgrænsningen til behandlingsredskaber. </w:t>
      </w:r>
      <w:r w:rsidRPr="00435120">
        <w:rPr>
          <w:rFonts w:ascii="Times New Roman" w:eastAsiaTheme="minorHAnsi" w:hAnsi="Times New Roman"/>
          <w:color w:val="auto"/>
          <w:kern w:val="0"/>
          <w:sz w:val="26"/>
          <w:szCs w:val="26"/>
          <w:lang w:eastAsia="en-US"/>
          <w14:ligatures w14:val="none"/>
          <w14:cntxtAlts w14:val="0"/>
        </w:rPr>
        <w:t>DH mener, at der er brug for yderligere præcisering og eksemplificering af denne afgrænsning,</w:t>
      </w:r>
      <w:r w:rsidR="00A87218" w:rsidRPr="00435120">
        <w:rPr>
          <w:rFonts w:ascii="Times New Roman" w:eastAsiaTheme="minorHAnsi" w:hAnsi="Times New Roman"/>
          <w:color w:val="auto"/>
          <w:kern w:val="0"/>
          <w:sz w:val="26"/>
          <w:szCs w:val="26"/>
          <w:lang w:eastAsia="en-US"/>
          <w14:ligatures w14:val="none"/>
          <w14:cntxtAlts w14:val="0"/>
        </w:rPr>
        <w:t xml:space="preserve"> netop på grund af de uklare kriterier om begrebet midlertidigt,</w:t>
      </w:r>
      <w:r w:rsidRPr="00435120">
        <w:rPr>
          <w:rFonts w:ascii="Times New Roman" w:eastAsiaTheme="minorHAnsi" w:hAnsi="Times New Roman"/>
          <w:color w:val="auto"/>
          <w:kern w:val="0"/>
          <w:sz w:val="26"/>
          <w:szCs w:val="26"/>
          <w:lang w:eastAsia="en-US"/>
          <w14:ligatures w14:val="none"/>
          <w14:cntxtAlts w14:val="0"/>
        </w:rPr>
        <w:t xml:space="preserve"> for at mindske risikoen for, at der opstår </w:t>
      </w:r>
      <w:r w:rsidR="00FC6B5B" w:rsidRPr="00435120">
        <w:rPr>
          <w:rFonts w:ascii="Times New Roman" w:eastAsiaTheme="minorHAnsi" w:hAnsi="Times New Roman"/>
          <w:color w:val="auto"/>
          <w:kern w:val="0"/>
          <w:sz w:val="26"/>
          <w:szCs w:val="26"/>
          <w:lang w:eastAsia="en-US"/>
          <w14:ligatures w14:val="none"/>
          <w14:cntxtAlts w14:val="0"/>
        </w:rPr>
        <w:t>uenighed mellem</w:t>
      </w:r>
      <w:r w:rsidRPr="00435120">
        <w:rPr>
          <w:rFonts w:ascii="Times New Roman" w:eastAsiaTheme="minorHAnsi" w:hAnsi="Times New Roman"/>
          <w:color w:val="auto"/>
          <w:kern w:val="0"/>
          <w:sz w:val="26"/>
          <w:szCs w:val="26"/>
          <w:lang w:eastAsia="en-US"/>
          <w14:ligatures w14:val="none"/>
          <w14:cntxtAlts w14:val="0"/>
        </w:rPr>
        <w:t xml:space="preserve"> </w:t>
      </w:r>
      <w:r w:rsidR="00FC6B5B" w:rsidRPr="00435120">
        <w:rPr>
          <w:rFonts w:ascii="Times New Roman" w:eastAsiaTheme="minorHAnsi" w:hAnsi="Times New Roman"/>
          <w:color w:val="auto"/>
          <w:kern w:val="0"/>
          <w:sz w:val="26"/>
          <w:szCs w:val="26"/>
          <w:lang w:eastAsia="en-US"/>
          <w14:ligatures w14:val="none"/>
          <w14:cntxtAlts w14:val="0"/>
        </w:rPr>
        <w:t>behandlingssystem og kommunerne</w:t>
      </w:r>
      <w:r w:rsidRPr="00435120">
        <w:rPr>
          <w:rFonts w:ascii="Times New Roman" w:eastAsiaTheme="minorHAnsi" w:hAnsi="Times New Roman"/>
          <w:color w:val="auto"/>
          <w:kern w:val="0"/>
          <w:sz w:val="26"/>
          <w:szCs w:val="26"/>
          <w:lang w:eastAsia="en-US"/>
          <w14:ligatures w14:val="none"/>
          <w14:cntxtAlts w14:val="0"/>
        </w:rPr>
        <w:t xml:space="preserve"> på dette punkt.</w:t>
      </w:r>
    </w:p>
    <w:p w:rsidR="00A77329" w:rsidRDefault="00A87218" w:rsidP="00435120">
      <w:pPr>
        <w:rPr>
          <w:rFonts w:ascii="Times New Roman" w:hAnsi="Times New Roman"/>
          <w:sz w:val="26"/>
          <w:szCs w:val="26"/>
        </w:rPr>
      </w:pPr>
      <w:r w:rsidRPr="00435120">
        <w:rPr>
          <w:rFonts w:ascii="Times New Roman" w:eastAsiaTheme="minorHAnsi" w:hAnsi="Times New Roman"/>
          <w:color w:val="auto"/>
          <w:kern w:val="0"/>
          <w:sz w:val="26"/>
          <w:szCs w:val="26"/>
          <w:lang w:eastAsia="en-US"/>
          <w14:ligatures w14:val="none"/>
          <w14:cntxtAlts w14:val="0"/>
        </w:rPr>
        <w:t xml:space="preserve">DH mener endvidere, at </w:t>
      </w:r>
      <w:r w:rsidRPr="00435120">
        <w:rPr>
          <w:rFonts w:ascii="Times New Roman" w:hAnsi="Times New Roman"/>
          <w:sz w:val="26"/>
          <w:szCs w:val="26"/>
        </w:rPr>
        <w:t>det kunne være hensigtsmæssigt at tydeliggøre personkredsen til bevilling efter 113b ved hjælp af flere konkrete eksempler, således at situationer med forbigående behov for hjælpemidler og lignende gøres klarere.</w:t>
      </w:r>
    </w:p>
    <w:p w:rsidR="00D500C8" w:rsidRPr="00435120" w:rsidRDefault="00D500C8" w:rsidP="00435120">
      <w:pPr>
        <w:rPr>
          <w:rFonts w:ascii="Times New Roman" w:hAnsi="Times New Roman"/>
          <w:sz w:val="26"/>
          <w:szCs w:val="26"/>
        </w:rPr>
      </w:pPr>
      <w:r w:rsidRPr="00435120">
        <w:rPr>
          <w:rFonts w:ascii="Times New Roman" w:hAnsi="Times New Roman"/>
          <w:sz w:val="26"/>
          <w:szCs w:val="26"/>
        </w:rPr>
        <w:t xml:space="preserve">DH undres over, at hjælp som ydes som </w:t>
      </w:r>
      <w:proofErr w:type="spellStart"/>
      <w:r w:rsidRPr="00435120">
        <w:rPr>
          <w:rFonts w:ascii="Times New Roman" w:hAnsi="Times New Roman"/>
          <w:sz w:val="26"/>
          <w:szCs w:val="26"/>
        </w:rPr>
        <w:t>naturalhjælp</w:t>
      </w:r>
      <w:proofErr w:type="spellEnd"/>
      <w:r w:rsidRPr="00435120">
        <w:rPr>
          <w:rFonts w:ascii="Times New Roman" w:hAnsi="Times New Roman"/>
          <w:sz w:val="26"/>
          <w:szCs w:val="26"/>
        </w:rPr>
        <w:t xml:space="preserve"> efter</w:t>
      </w:r>
      <w:proofErr w:type="gramStart"/>
      <w:r w:rsidRPr="00435120">
        <w:rPr>
          <w:rFonts w:ascii="Times New Roman" w:hAnsi="Times New Roman"/>
          <w:sz w:val="26"/>
          <w:szCs w:val="26"/>
        </w:rPr>
        <w:t xml:space="preserve"> §113</w:t>
      </w:r>
      <w:proofErr w:type="gramEnd"/>
      <w:r w:rsidRPr="00435120">
        <w:rPr>
          <w:rFonts w:ascii="Times New Roman" w:hAnsi="Times New Roman"/>
          <w:sz w:val="26"/>
          <w:szCs w:val="26"/>
        </w:rPr>
        <w:t xml:space="preserve"> b ikke er omfattet af frit valgs reglerne. Dette uddybes eller begrundes ikke nærmere i udkast til vejledningen.</w:t>
      </w:r>
    </w:p>
    <w:p w:rsidR="006C6DBA" w:rsidRPr="00A77329" w:rsidRDefault="00D8257D" w:rsidP="00A77329">
      <w:pPr>
        <w:pStyle w:val="Overskrift2"/>
        <w:rPr>
          <w:color w:val="auto"/>
        </w:rPr>
      </w:pPr>
      <w:r w:rsidRPr="00A77329">
        <w:rPr>
          <w:color w:val="auto"/>
        </w:rPr>
        <w:lastRenderedPageBreak/>
        <w:t>Vedr</w:t>
      </w:r>
      <w:r w:rsidR="00A87218" w:rsidRPr="00A77329">
        <w:rPr>
          <w:color w:val="auto"/>
        </w:rPr>
        <w:t xml:space="preserve">ørende </w:t>
      </w:r>
      <w:r w:rsidRPr="00A77329">
        <w:rPr>
          <w:color w:val="auto"/>
        </w:rPr>
        <w:t>vejledningens pkt.27</w:t>
      </w:r>
      <w:r w:rsidR="006C6DBA" w:rsidRPr="00A77329">
        <w:rPr>
          <w:color w:val="auto"/>
        </w:rPr>
        <w:t>, 28 og 29</w:t>
      </w:r>
      <w:r w:rsidR="00435120" w:rsidRPr="00A77329">
        <w:rPr>
          <w:color w:val="auto"/>
        </w:rPr>
        <w:t xml:space="preserve"> – forenklet </w:t>
      </w:r>
      <w:r w:rsidR="00A77329">
        <w:rPr>
          <w:color w:val="auto"/>
        </w:rPr>
        <w:t>s</w:t>
      </w:r>
      <w:r w:rsidR="00435120" w:rsidRPr="00A77329">
        <w:rPr>
          <w:color w:val="auto"/>
        </w:rPr>
        <w:t>agsbehandlingsprocedure</w:t>
      </w:r>
    </w:p>
    <w:p w:rsidR="00D8257D" w:rsidRPr="00435120" w:rsidRDefault="00DF7C1C" w:rsidP="00435120">
      <w:pPr>
        <w:rPr>
          <w:rFonts w:ascii="Times New Roman" w:hAnsi="Times New Roman"/>
          <w:sz w:val="26"/>
          <w:szCs w:val="26"/>
        </w:rPr>
      </w:pPr>
      <w:r w:rsidRPr="00435120">
        <w:rPr>
          <w:rFonts w:ascii="Times New Roman" w:hAnsi="Times New Roman"/>
          <w:sz w:val="26"/>
          <w:szCs w:val="26"/>
        </w:rPr>
        <w:t xml:space="preserve">DH mener, at det vil være hensigtsmæssigt at kommunalbestyrelserne får mulighed for at vælge at </w:t>
      </w:r>
      <w:r w:rsidR="00604720" w:rsidRPr="00435120">
        <w:rPr>
          <w:rFonts w:ascii="Times New Roman" w:hAnsi="Times New Roman"/>
          <w:sz w:val="26"/>
          <w:szCs w:val="26"/>
        </w:rPr>
        <w:t xml:space="preserve">tage den forenklede </w:t>
      </w:r>
      <w:r w:rsidR="00D8257D" w:rsidRPr="00435120">
        <w:rPr>
          <w:rFonts w:ascii="Times New Roman" w:hAnsi="Times New Roman"/>
          <w:sz w:val="26"/>
          <w:szCs w:val="26"/>
        </w:rPr>
        <w:t xml:space="preserve">sagsbehandlingsprocedure </w:t>
      </w:r>
      <w:r w:rsidR="00604720" w:rsidRPr="00435120">
        <w:rPr>
          <w:rFonts w:ascii="Times New Roman" w:hAnsi="Times New Roman"/>
          <w:sz w:val="26"/>
          <w:szCs w:val="26"/>
        </w:rPr>
        <w:t xml:space="preserve">i anvendelse ved </w:t>
      </w:r>
      <w:r w:rsidR="00D8257D" w:rsidRPr="00435120">
        <w:rPr>
          <w:rFonts w:ascii="Times New Roman" w:hAnsi="Times New Roman"/>
          <w:sz w:val="26"/>
          <w:szCs w:val="26"/>
        </w:rPr>
        <w:t xml:space="preserve">både førstegangsansøgninger og genbevillinger. </w:t>
      </w:r>
    </w:p>
    <w:p w:rsidR="00D8257D" w:rsidRPr="00435120" w:rsidRDefault="00604720" w:rsidP="00435120">
      <w:pPr>
        <w:rPr>
          <w:rFonts w:ascii="Times New Roman" w:hAnsi="Times New Roman"/>
          <w:sz w:val="26"/>
          <w:szCs w:val="26"/>
        </w:rPr>
      </w:pPr>
      <w:r w:rsidRPr="00435120">
        <w:rPr>
          <w:rFonts w:ascii="Times New Roman" w:hAnsi="Times New Roman"/>
          <w:sz w:val="26"/>
          <w:szCs w:val="26"/>
        </w:rPr>
        <w:t xml:space="preserve">DH ser det som problematisk </w:t>
      </w:r>
      <w:r w:rsidR="00D8257D" w:rsidRPr="00435120">
        <w:rPr>
          <w:rFonts w:ascii="Times New Roman" w:hAnsi="Times New Roman"/>
          <w:sz w:val="26"/>
          <w:szCs w:val="26"/>
        </w:rPr>
        <w:t>i</w:t>
      </w:r>
      <w:r w:rsidRPr="00435120">
        <w:rPr>
          <w:rFonts w:ascii="Times New Roman" w:hAnsi="Times New Roman"/>
          <w:sz w:val="26"/>
          <w:szCs w:val="26"/>
        </w:rPr>
        <w:t xml:space="preserve">ft. borgernes </w:t>
      </w:r>
      <w:r w:rsidR="00D8257D" w:rsidRPr="00435120">
        <w:rPr>
          <w:rFonts w:ascii="Times New Roman" w:hAnsi="Times New Roman"/>
          <w:sz w:val="26"/>
          <w:szCs w:val="26"/>
        </w:rPr>
        <w:t xml:space="preserve">retssikkerhed, at </w:t>
      </w:r>
      <w:r w:rsidRPr="00435120">
        <w:rPr>
          <w:rFonts w:ascii="Times New Roman" w:hAnsi="Times New Roman"/>
          <w:sz w:val="26"/>
          <w:szCs w:val="26"/>
        </w:rPr>
        <w:t xml:space="preserve">borgerne </w:t>
      </w:r>
      <w:r w:rsidR="00D8257D" w:rsidRPr="00435120">
        <w:rPr>
          <w:rFonts w:ascii="Times New Roman" w:hAnsi="Times New Roman"/>
          <w:sz w:val="26"/>
          <w:szCs w:val="26"/>
        </w:rPr>
        <w:t xml:space="preserve">ikke har klageafgang over kommunens beslutning om, hvilke regler, der tages i anvendelse. </w:t>
      </w:r>
    </w:p>
    <w:p w:rsidR="00D8257D" w:rsidRPr="00435120" w:rsidRDefault="006C6DBA" w:rsidP="00435120">
      <w:pPr>
        <w:rPr>
          <w:rFonts w:ascii="Times New Roman" w:hAnsi="Times New Roman"/>
          <w:sz w:val="26"/>
          <w:szCs w:val="26"/>
        </w:rPr>
      </w:pPr>
      <w:r w:rsidRPr="00435120">
        <w:rPr>
          <w:rFonts w:ascii="Times New Roman" w:hAnsi="Times New Roman"/>
          <w:sz w:val="26"/>
          <w:szCs w:val="26"/>
        </w:rPr>
        <w:t xml:space="preserve">DH finder det </w:t>
      </w:r>
      <w:r w:rsidR="00D8257D" w:rsidRPr="00435120">
        <w:rPr>
          <w:rFonts w:ascii="Times New Roman" w:hAnsi="Times New Roman"/>
          <w:sz w:val="26"/>
          <w:szCs w:val="26"/>
        </w:rPr>
        <w:t>vanskeligt at læse ud af vejledningen, om det kræver en individuel vurdering, eller om kommunerne kan fastlægge generelle serviceniveauer eller kriterier på området.</w:t>
      </w:r>
    </w:p>
    <w:p w:rsidR="006C6DBA" w:rsidRPr="00435120" w:rsidRDefault="006C6DBA" w:rsidP="00435120">
      <w:pPr>
        <w:rPr>
          <w:rFonts w:ascii="Times New Roman" w:eastAsiaTheme="minorHAnsi" w:hAnsi="Times New Roman"/>
          <w:color w:val="auto"/>
          <w:kern w:val="0"/>
          <w:sz w:val="26"/>
          <w:szCs w:val="26"/>
          <w:lang w:eastAsia="en-US"/>
          <w14:ligatures w14:val="none"/>
          <w14:cntxtAlts w14:val="0"/>
        </w:rPr>
      </w:pPr>
      <w:r w:rsidRPr="00435120">
        <w:rPr>
          <w:rFonts w:ascii="Times New Roman" w:eastAsiaTheme="minorHAnsi" w:hAnsi="Times New Roman"/>
          <w:color w:val="auto"/>
          <w:kern w:val="0"/>
          <w:sz w:val="26"/>
          <w:szCs w:val="26"/>
          <w:lang w:eastAsia="en-US"/>
          <w14:ligatures w14:val="none"/>
          <w14:cntxtAlts w14:val="0"/>
        </w:rPr>
        <w:t xml:space="preserve">DH mener, at vejledningen bør være mere tydelig ift. hvornår der er tale om en ’åbenbar funktionsnedsættelse’ samt ’et relativt entydigt hjælpebehov’, ift. at vurdere, om borgerens behov kan afhjælpes gennem den forenklede sagsbehandling. </w:t>
      </w:r>
    </w:p>
    <w:p w:rsidR="006C6DBA" w:rsidRPr="00435120" w:rsidRDefault="006C6DBA" w:rsidP="00435120">
      <w:pPr>
        <w:rPr>
          <w:rFonts w:ascii="Times New Roman" w:eastAsiaTheme="minorHAnsi" w:hAnsi="Times New Roman"/>
          <w:color w:val="auto"/>
          <w:kern w:val="0"/>
          <w:sz w:val="26"/>
          <w:szCs w:val="26"/>
          <w:lang w:eastAsia="en-US"/>
          <w14:ligatures w14:val="none"/>
          <w14:cntxtAlts w14:val="0"/>
        </w:rPr>
      </w:pPr>
      <w:r w:rsidRPr="00435120">
        <w:rPr>
          <w:rFonts w:ascii="Times New Roman" w:eastAsiaTheme="minorHAnsi" w:hAnsi="Times New Roman"/>
          <w:color w:val="auto"/>
          <w:kern w:val="0"/>
          <w:sz w:val="26"/>
          <w:szCs w:val="26"/>
          <w:lang w:eastAsia="en-US"/>
          <w14:ligatures w14:val="none"/>
          <w14:cntxtAlts w14:val="0"/>
        </w:rPr>
        <w:t>Endvidere skal det præciseres, om det er typen af hjælpemidler, der afgør, om man kan</w:t>
      </w:r>
      <w:r w:rsidR="00A77329">
        <w:rPr>
          <w:rFonts w:ascii="Times New Roman" w:eastAsiaTheme="minorHAnsi" w:hAnsi="Times New Roman"/>
          <w:color w:val="auto"/>
          <w:kern w:val="0"/>
          <w:sz w:val="26"/>
          <w:szCs w:val="26"/>
          <w:lang w:eastAsia="en-US"/>
          <w14:ligatures w14:val="none"/>
          <w14:cntxtAlts w14:val="0"/>
        </w:rPr>
        <w:t xml:space="preserve"> </w:t>
      </w:r>
      <w:r w:rsidRPr="00435120">
        <w:rPr>
          <w:rFonts w:ascii="Times New Roman" w:eastAsiaTheme="minorHAnsi" w:hAnsi="Times New Roman"/>
          <w:color w:val="auto"/>
          <w:kern w:val="0"/>
          <w:sz w:val="26"/>
          <w:szCs w:val="26"/>
          <w:lang w:eastAsia="en-US"/>
          <w14:ligatures w14:val="none"/>
          <w14:cntxtAlts w14:val="0"/>
        </w:rPr>
        <w:t xml:space="preserve">anvende forenklet sagsbehandlingsprocedure, eller om det er graden af den enkeltes funktionsnedsættelse. </w:t>
      </w:r>
    </w:p>
    <w:p w:rsidR="006C6DBA" w:rsidRPr="00435120" w:rsidRDefault="006C6DBA" w:rsidP="00435120">
      <w:pPr>
        <w:rPr>
          <w:rFonts w:ascii="Times New Roman" w:eastAsiaTheme="minorHAnsi" w:hAnsi="Times New Roman"/>
          <w:color w:val="auto"/>
          <w:kern w:val="0"/>
          <w:sz w:val="26"/>
          <w:szCs w:val="26"/>
          <w:lang w:eastAsia="en-US"/>
          <w14:ligatures w14:val="none"/>
          <w14:cntxtAlts w14:val="0"/>
        </w:rPr>
      </w:pPr>
      <w:r w:rsidRPr="00435120">
        <w:rPr>
          <w:rFonts w:ascii="Times New Roman" w:eastAsiaTheme="minorHAnsi" w:hAnsi="Times New Roman"/>
          <w:color w:val="auto"/>
          <w:kern w:val="0"/>
          <w:sz w:val="26"/>
          <w:szCs w:val="26"/>
          <w:lang w:eastAsia="en-US"/>
          <w14:ligatures w14:val="none"/>
          <w14:cntxtAlts w14:val="0"/>
        </w:rPr>
        <w:t>For at bevilge med forenklet sagsbehandlingsprocedure kræves det, at borgeren underskriver en tro- og loveerklæring. Det bør i den forbindelse understreges, at kommunen, jf. vejledningspligten, skal</w:t>
      </w:r>
      <w:r w:rsidR="00A77329">
        <w:rPr>
          <w:rFonts w:ascii="Times New Roman" w:eastAsiaTheme="minorHAnsi" w:hAnsi="Times New Roman"/>
          <w:color w:val="auto"/>
          <w:kern w:val="0"/>
          <w:sz w:val="26"/>
          <w:szCs w:val="26"/>
          <w:lang w:eastAsia="en-US"/>
          <w14:ligatures w14:val="none"/>
          <w14:cntxtAlts w14:val="0"/>
        </w:rPr>
        <w:t xml:space="preserve"> </w:t>
      </w:r>
      <w:r w:rsidRPr="00435120">
        <w:rPr>
          <w:rFonts w:ascii="Times New Roman" w:eastAsiaTheme="minorHAnsi" w:hAnsi="Times New Roman"/>
          <w:color w:val="auto"/>
          <w:kern w:val="0"/>
          <w:sz w:val="26"/>
          <w:szCs w:val="26"/>
          <w:lang w:eastAsia="en-US"/>
          <w14:ligatures w14:val="none"/>
          <w14:cntxtAlts w14:val="0"/>
        </w:rPr>
        <w:t>sikre, at borgeren er oplyst om betydningen af at underskrive en tro- og loveerklæring.</w:t>
      </w:r>
    </w:p>
    <w:p w:rsidR="006C6DBA" w:rsidRPr="00435120" w:rsidRDefault="006C6DBA" w:rsidP="00435120">
      <w:pPr>
        <w:rPr>
          <w:rFonts w:ascii="Times New Roman" w:eastAsiaTheme="minorHAnsi" w:hAnsi="Times New Roman"/>
          <w:color w:val="auto"/>
          <w:kern w:val="0"/>
          <w:sz w:val="26"/>
          <w:szCs w:val="26"/>
          <w:lang w:eastAsia="en-US"/>
          <w14:ligatures w14:val="none"/>
          <w14:cntxtAlts w14:val="0"/>
        </w:rPr>
      </w:pPr>
      <w:r w:rsidRPr="00435120">
        <w:rPr>
          <w:rFonts w:ascii="Times New Roman" w:eastAsiaTheme="minorHAnsi" w:hAnsi="Times New Roman"/>
          <w:color w:val="auto"/>
          <w:kern w:val="0"/>
          <w:sz w:val="26"/>
          <w:szCs w:val="26"/>
          <w:lang w:eastAsia="en-US"/>
          <w14:ligatures w14:val="none"/>
          <w14:cntxtAlts w14:val="0"/>
        </w:rPr>
        <w:t xml:space="preserve">Det beskrives i vejledningen, at borgeren selv skal være opmærksom på at kontakte kommunalbestyrelsen særskilt med anmodning om øvrig støtte. Det giver den udfordring, at borgeren selv skal vurdere, om der er yderligere behov og dermed frakobles fagligheden. Vejledningen bør i den forbindelse tydeliggøre, at kommunen altid har en generel vejledningspligt, og at denne aldrig kan tilsidesættes med henvisning til, at borgeren har søgt efter den forenklede sagsbehandlingsprocedure. </w:t>
      </w:r>
    </w:p>
    <w:p w:rsidR="006C6DBA" w:rsidRPr="00435120" w:rsidRDefault="006C6DBA" w:rsidP="00435120">
      <w:pPr>
        <w:rPr>
          <w:rFonts w:ascii="Times New Roman" w:hAnsi="Times New Roman"/>
          <w:sz w:val="26"/>
          <w:szCs w:val="26"/>
        </w:rPr>
      </w:pPr>
      <w:r w:rsidRPr="00435120">
        <w:rPr>
          <w:rFonts w:ascii="Times New Roman" w:eastAsiaTheme="minorHAnsi" w:hAnsi="Times New Roman"/>
          <w:color w:val="auto"/>
          <w:kern w:val="0"/>
          <w:sz w:val="26"/>
          <w:szCs w:val="26"/>
          <w:lang w:eastAsia="en-US"/>
          <w14:ligatures w14:val="none"/>
          <w14:cntxtAlts w14:val="0"/>
        </w:rPr>
        <w:t>I punktet beskrives, at beslutningen om at anvende den forenklede</w:t>
      </w:r>
      <w:r w:rsidR="00286458" w:rsidRPr="00435120">
        <w:rPr>
          <w:rFonts w:ascii="Times New Roman" w:eastAsiaTheme="minorHAnsi" w:hAnsi="Times New Roman"/>
          <w:color w:val="auto"/>
          <w:kern w:val="0"/>
          <w:sz w:val="26"/>
          <w:szCs w:val="26"/>
          <w:lang w:eastAsia="en-US"/>
          <w14:ligatures w14:val="none"/>
          <w14:cntxtAlts w14:val="0"/>
        </w:rPr>
        <w:t xml:space="preserve"> </w:t>
      </w:r>
      <w:r w:rsidRPr="00435120">
        <w:rPr>
          <w:rFonts w:ascii="Times New Roman" w:eastAsiaTheme="minorHAnsi" w:hAnsi="Times New Roman"/>
          <w:color w:val="auto"/>
          <w:kern w:val="0"/>
          <w:sz w:val="26"/>
          <w:szCs w:val="26"/>
          <w:lang w:eastAsia="en-US"/>
          <w14:ligatures w14:val="none"/>
          <w14:cntxtAlts w14:val="0"/>
        </w:rPr>
        <w:t xml:space="preserve">sagsbehandlingsprocedure ikke kan påklages til Ankestyrelsen. </w:t>
      </w:r>
      <w:r w:rsidR="00286458" w:rsidRPr="00435120">
        <w:rPr>
          <w:rFonts w:ascii="Times New Roman" w:eastAsiaTheme="minorHAnsi" w:hAnsi="Times New Roman"/>
          <w:color w:val="auto"/>
          <w:kern w:val="0"/>
          <w:sz w:val="26"/>
          <w:szCs w:val="26"/>
          <w:lang w:eastAsia="en-US"/>
          <w14:ligatures w14:val="none"/>
          <w14:cntxtAlts w14:val="0"/>
        </w:rPr>
        <w:t xml:space="preserve">DH mener, at det skal </w:t>
      </w:r>
      <w:r w:rsidRPr="00435120">
        <w:rPr>
          <w:rFonts w:ascii="Times New Roman" w:eastAsiaTheme="minorHAnsi" w:hAnsi="Times New Roman"/>
          <w:color w:val="auto"/>
          <w:kern w:val="0"/>
          <w:sz w:val="26"/>
          <w:szCs w:val="26"/>
          <w:lang w:eastAsia="en-US"/>
          <w14:ligatures w14:val="none"/>
          <w14:cntxtAlts w14:val="0"/>
        </w:rPr>
        <w:t>præciseres, at de konkrete afgørelser godt kan påklages.</w:t>
      </w:r>
    </w:p>
    <w:p w:rsidR="00286458" w:rsidRPr="00A77329" w:rsidRDefault="00286458" w:rsidP="00A77329">
      <w:pPr>
        <w:pStyle w:val="Overskrift2"/>
        <w:rPr>
          <w:rFonts w:eastAsiaTheme="minorHAnsi"/>
          <w:color w:val="auto"/>
          <w:lang w:eastAsia="en-US"/>
        </w:rPr>
      </w:pPr>
      <w:r w:rsidRPr="00A77329">
        <w:rPr>
          <w:rFonts w:eastAsiaTheme="minorHAnsi"/>
          <w:color w:val="auto"/>
          <w:lang w:eastAsia="en-US"/>
        </w:rPr>
        <w:t>Vedrørende vejledningens punkt 33</w:t>
      </w:r>
      <w:r w:rsidR="00435120" w:rsidRPr="00A77329">
        <w:rPr>
          <w:rFonts w:eastAsiaTheme="minorHAnsi"/>
          <w:color w:val="auto"/>
          <w:lang w:eastAsia="en-US"/>
        </w:rPr>
        <w:t xml:space="preserve"> – reparation og udskiftning af hjælpemiddel</w:t>
      </w:r>
    </w:p>
    <w:p w:rsidR="00286458" w:rsidRPr="00435120" w:rsidRDefault="00286458" w:rsidP="00435120">
      <w:pPr>
        <w:rPr>
          <w:rFonts w:ascii="Times New Roman" w:eastAsiaTheme="minorHAnsi" w:hAnsi="Times New Roman"/>
          <w:color w:val="auto"/>
          <w:kern w:val="0"/>
          <w:sz w:val="26"/>
          <w:szCs w:val="26"/>
          <w:lang w:eastAsia="en-US"/>
          <w14:ligatures w14:val="none"/>
          <w14:cntxtAlts w14:val="0"/>
        </w:rPr>
      </w:pPr>
      <w:r w:rsidRPr="00435120">
        <w:rPr>
          <w:rFonts w:ascii="Times New Roman" w:eastAsiaTheme="minorHAnsi" w:hAnsi="Times New Roman"/>
          <w:color w:val="auto"/>
          <w:kern w:val="0"/>
          <w:sz w:val="26"/>
          <w:szCs w:val="26"/>
          <w:lang w:eastAsia="en-US"/>
          <w14:ligatures w14:val="none"/>
          <w14:cntxtAlts w14:val="0"/>
        </w:rPr>
        <w:t>Det fremgår af punktet, at der altid skal foretages individuel bedømmelse af, hvorvidt der kan udløses udskiftning af et hjælpemiddel. Samtidig nævnes det, at der ikke kan opstilles generelle retningslinjer for, hvor længe et hjælpemiddel skal holde. DH mener, at vejledningen bør gøre opmærksom på vigtigheden</w:t>
      </w:r>
      <w:r w:rsidR="00A77329">
        <w:rPr>
          <w:rFonts w:ascii="Times New Roman" w:eastAsiaTheme="minorHAnsi" w:hAnsi="Times New Roman"/>
          <w:color w:val="auto"/>
          <w:kern w:val="0"/>
          <w:sz w:val="26"/>
          <w:szCs w:val="26"/>
          <w:lang w:eastAsia="en-US"/>
          <w14:ligatures w14:val="none"/>
          <w14:cntxtAlts w14:val="0"/>
        </w:rPr>
        <w:t xml:space="preserve"> </w:t>
      </w:r>
      <w:r w:rsidRPr="00435120">
        <w:rPr>
          <w:rFonts w:ascii="Times New Roman" w:eastAsiaTheme="minorHAnsi" w:hAnsi="Times New Roman"/>
          <w:color w:val="auto"/>
          <w:kern w:val="0"/>
          <w:sz w:val="26"/>
          <w:szCs w:val="26"/>
          <w:lang w:eastAsia="en-US"/>
          <w14:ligatures w14:val="none"/>
          <w14:cntxtAlts w14:val="0"/>
        </w:rPr>
        <w:t xml:space="preserve">af den løbende opfølgning i de enkelte sager om hjælpemidler, således, at kommunen løbende har et overblik over, om borgerens </w:t>
      </w:r>
      <w:r w:rsidRPr="00435120">
        <w:rPr>
          <w:rFonts w:ascii="Times New Roman" w:eastAsiaTheme="minorHAnsi" w:hAnsi="Times New Roman"/>
          <w:color w:val="auto"/>
          <w:kern w:val="0"/>
          <w:sz w:val="26"/>
          <w:szCs w:val="26"/>
          <w:lang w:eastAsia="en-US"/>
          <w14:ligatures w14:val="none"/>
          <w14:cntxtAlts w14:val="0"/>
        </w:rPr>
        <w:lastRenderedPageBreak/>
        <w:t>funktionsnedsættelse afhjælpes i tilstrækkelig grad, og der er opsyn med hjælpemidlets aktuelle tilstand. Dette vil bidrage væsentligt til at sikre, at borgeren har det rette</w:t>
      </w:r>
      <w:r w:rsidR="00A77329">
        <w:rPr>
          <w:rFonts w:ascii="Times New Roman" w:eastAsiaTheme="minorHAnsi" w:hAnsi="Times New Roman"/>
          <w:color w:val="auto"/>
          <w:kern w:val="0"/>
          <w:sz w:val="26"/>
          <w:szCs w:val="26"/>
          <w:lang w:eastAsia="en-US"/>
          <w14:ligatures w14:val="none"/>
          <w14:cntxtAlts w14:val="0"/>
        </w:rPr>
        <w:t xml:space="preserve"> </w:t>
      </w:r>
      <w:r w:rsidRPr="00435120">
        <w:rPr>
          <w:rFonts w:ascii="Times New Roman" w:eastAsiaTheme="minorHAnsi" w:hAnsi="Times New Roman"/>
          <w:color w:val="auto"/>
          <w:kern w:val="0"/>
          <w:sz w:val="26"/>
          <w:szCs w:val="26"/>
          <w:lang w:eastAsia="en-US"/>
          <w14:ligatures w14:val="none"/>
          <w14:cntxtAlts w14:val="0"/>
        </w:rPr>
        <w:t>hjælpemiddel og gøre det tydeligt, hvornår der er behov for udskiftning. Dermed</w:t>
      </w:r>
      <w:r w:rsidR="00A77329">
        <w:rPr>
          <w:rFonts w:ascii="Times New Roman" w:eastAsiaTheme="minorHAnsi" w:hAnsi="Times New Roman"/>
          <w:color w:val="auto"/>
          <w:kern w:val="0"/>
          <w:sz w:val="26"/>
          <w:szCs w:val="26"/>
          <w:lang w:eastAsia="en-US"/>
          <w14:ligatures w14:val="none"/>
          <w14:cntxtAlts w14:val="0"/>
        </w:rPr>
        <w:t xml:space="preserve"> </w:t>
      </w:r>
      <w:r w:rsidRPr="00435120">
        <w:rPr>
          <w:rFonts w:ascii="Times New Roman" w:eastAsiaTheme="minorHAnsi" w:hAnsi="Times New Roman"/>
          <w:color w:val="auto"/>
          <w:kern w:val="0"/>
          <w:sz w:val="26"/>
          <w:szCs w:val="26"/>
          <w:lang w:eastAsia="en-US"/>
          <w14:ligatures w14:val="none"/>
          <w14:cntxtAlts w14:val="0"/>
        </w:rPr>
        <w:t>spares der sagsbehandling, hvilket er i tråd med intentionerne om afbureaukratisering i den politiske aftale.</w:t>
      </w:r>
    </w:p>
    <w:p w:rsidR="00286458" w:rsidRPr="00A77329" w:rsidRDefault="00286458" w:rsidP="00A77329">
      <w:pPr>
        <w:pStyle w:val="Overskrift2"/>
        <w:rPr>
          <w:rFonts w:eastAsiaTheme="minorHAnsi"/>
          <w:color w:val="auto"/>
          <w:lang w:eastAsia="en-US"/>
        </w:rPr>
      </w:pPr>
      <w:r w:rsidRPr="00A77329">
        <w:rPr>
          <w:rFonts w:eastAsiaTheme="minorHAnsi"/>
          <w:color w:val="auto"/>
          <w:lang w:eastAsia="en-US"/>
        </w:rPr>
        <w:t>Vedrørende vejledningens punkt 35</w:t>
      </w:r>
      <w:r w:rsidR="00A77329">
        <w:rPr>
          <w:rFonts w:eastAsiaTheme="minorHAnsi"/>
          <w:color w:val="auto"/>
          <w:lang w:eastAsia="en-US"/>
        </w:rPr>
        <w:t xml:space="preserve"> – kriterier for reparationer</w:t>
      </w:r>
    </w:p>
    <w:p w:rsidR="00286458" w:rsidRPr="00435120" w:rsidRDefault="00286458" w:rsidP="00435120">
      <w:pPr>
        <w:rPr>
          <w:rFonts w:ascii="Times New Roman" w:hAnsi="Times New Roman"/>
          <w:sz w:val="26"/>
          <w:szCs w:val="26"/>
        </w:rPr>
      </w:pPr>
      <w:r w:rsidRPr="00435120">
        <w:rPr>
          <w:rFonts w:ascii="Times New Roman" w:eastAsiaTheme="minorHAnsi" w:hAnsi="Times New Roman"/>
          <w:color w:val="auto"/>
          <w:kern w:val="0"/>
          <w:sz w:val="26"/>
          <w:szCs w:val="26"/>
          <w:lang w:eastAsia="en-US"/>
          <w14:ligatures w14:val="none"/>
          <w14:cntxtAlts w14:val="0"/>
        </w:rPr>
        <w:t>Her beskrives kommunes mulighed for at indføre brug af tro- og loveerklæringer ved reparation af hjælpemidler samt at opstille faste kriterier for reparation. I punktet er der en beskrivelse af, at man kan opstille kriterier for pris, sted for reparation samt tidsgrænser. DH mener, at det i eksempelrækken også bør nævne muligheden for reparationer på skæve tidspunkter og med mulighed for direkte kontakt til eksterne aktører uden sagsbehandling.</w:t>
      </w:r>
    </w:p>
    <w:p w:rsidR="00D8257D" w:rsidRPr="00A77329" w:rsidRDefault="009617C8" w:rsidP="00A77329">
      <w:pPr>
        <w:pStyle w:val="Overskrift2"/>
        <w:rPr>
          <w:color w:val="auto"/>
        </w:rPr>
      </w:pPr>
      <w:r w:rsidRPr="00A77329">
        <w:rPr>
          <w:color w:val="auto"/>
        </w:rPr>
        <w:t>Vedr. vejledningens pkt.37 – Inddragelse af brugere ifm. leverandørvalg</w:t>
      </w:r>
    </w:p>
    <w:p w:rsidR="00D8257D" w:rsidRPr="00435120" w:rsidRDefault="00D8257D" w:rsidP="00435120">
      <w:pPr>
        <w:rPr>
          <w:rFonts w:ascii="Times New Roman" w:hAnsi="Times New Roman"/>
          <w:sz w:val="26"/>
          <w:szCs w:val="26"/>
        </w:rPr>
      </w:pPr>
      <w:r w:rsidRPr="00435120">
        <w:rPr>
          <w:rFonts w:ascii="Times New Roman" w:hAnsi="Times New Roman"/>
          <w:sz w:val="26"/>
          <w:szCs w:val="26"/>
        </w:rPr>
        <w:t xml:space="preserve">Vejledningen præciserer at brugeren skal inddrages, når kommuner vælger leverandør og i den forbindelse foretager udbudsrunder på hjælpemidlerne. </w:t>
      </w:r>
      <w:r w:rsidR="009617C8" w:rsidRPr="00435120">
        <w:rPr>
          <w:rFonts w:ascii="Times New Roman" w:hAnsi="Times New Roman"/>
          <w:sz w:val="26"/>
          <w:szCs w:val="26"/>
        </w:rPr>
        <w:t xml:space="preserve">Det bør fremgå tydeligt af vejledningen, at dette også bør gælde i de tilfælde, hvor kommunerne vælger </w:t>
      </w:r>
      <w:r w:rsidRPr="00435120">
        <w:rPr>
          <w:rFonts w:ascii="Times New Roman" w:hAnsi="Times New Roman"/>
          <w:sz w:val="26"/>
          <w:szCs w:val="26"/>
        </w:rPr>
        <w:t>at benytte sig af prisindhentning</w:t>
      </w:r>
      <w:r w:rsidR="009617C8" w:rsidRPr="00435120">
        <w:rPr>
          <w:rFonts w:ascii="Times New Roman" w:hAnsi="Times New Roman"/>
          <w:sz w:val="26"/>
          <w:szCs w:val="26"/>
        </w:rPr>
        <w:t>.</w:t>
      </w:r>
    </w:p>
    <w:p w:rsidR="00D8257D" w:rsidRPr="00435120" w:rsidRDefault="00A77329" w:rsidP="00435120">
      <w:pPr>
        <w:rPr>
          <w:rFonts w:ascii="Times New Roman" w:hAnsi="Times New Roman"/>
          <w:sz w:val="26"/>
          <w:szCs w:val="26"/>
        </w:rPr>
      </w:pPr>
      <w:r>
        <w:rPr>
          <w:rFonts w:ascii="Times New Roman" w:hAnsi="Times New Roman"/>
          <w:sz w:val="26"/>
          <w:szCs w:val="26"/>
        </w:rPr>
        <w:t>En k</w:t>
      </w:r>
      <w:r w:rsidR="00D8257D" w:rsidRPr="00435120">
        <w:rPr>
          <w:rFonts w:ascii="Times New Roman" w:hAnsi="Times New Roman"/>
          <w:sz w:val="26"/>
          <w:szCs w:val="26"/>
        </w:rPr>
        <w:t>ommune</w:t>
      </w:r>
      <w:r>
        <w:rPr>
          <w:rFonts w:ascii="Times New Roman" w:hAnsi="Times New Roman"/>
          <w:sz w:val="26"/>
          <w:szCs w:val="26"/>
        </w:rPr>
        <w:t>s</w:t>
      </w:r>
      <w:r w:rsidR="00D8257D" w:rsidRPr="00435120">
        <w:rPr>
          <w:rFonts w:ascii="Times New Roman" w:hAnsi="Times New Roman"/>
          <w:sz w:val="26"/>
          <w:szCs w:val="26"/>
        </w:rPr>
        <w:t xml:space="preserve"> valg af hvilke produkter, der indhentes priser på, har selv sagt enormt stor betydning for de mennesker, der er afhængige af hjælpemidler.</w:t>
      </w:r>
      <w:r w:rsidR="009617C8" w:rsidRPr="00435120">
        <w:rPr>
          <w:rFonts w:ascii="Times New Roman" w:hAnsi="Times New Roman"/>
          <w:sz w:val="26"/>
          <w:szCs w:val="26"/>
        </w:rPr>
        <w:t xml:space="preserve"> </w:t>
      </w:r>
      <w:r w:rsidR="00D8257D" w:rsidRPr="00435120">
        <w:rPr>
          <w:rFonts w:ascii="Times New Roman" w:hAnsi="Times New Roman"/>
          <w:sz w:val="26"/>
          <w:szCs w:val="26"/>
        </w:rPr>
        <w:t>Der bør derfor være krav om inddragelse af brugere også ved prisindhentning. Formålet er det samme som ved egentlige udbud:</w:t>
      </w:r>
    </w:p>
    <w:p w:rsidR="00C15169" w:rsidRPr="00A77329" w:rsidRDefault="00C15169" w:rsidP="00A77329">
      <w:pPr>
        <w:pStyle w:val="Listeafsnit"/>
        <w:numPr>
          <w:ilvl w:val="0"/>
          <w:numId w:val="4"/>
        </w:numPr>
        <w:rPr>
          <w:rFonts w:ascii="Times New Roman" w:hAnsi="Times New Roman"/>
          <w:sz w:val="26"/>
          <w:szCs w:val="26"/>
          <w:lang w:eastAsia="en-US"/>
        </w:rPr>
      </w:pPr>
      <w:r w:rsidRPr="00A77329">
        <w:rPr>
          <w:rFonts w:ascii="Times New Roman" w:hAnsi="Times New Roman"/>
          <w:sz w:val="26"/>
          <w:szCs w:val="26"/>
        </w:rPr>
        <w:t xml:space="preserve">At udnytte brugerens viden og erfaringer om produkterne og den service der bør knytte sig dertil </w:t>
      </w:r>
    </w:p>
    <w:p w:rsidR="00C15169" w:rsidRPr="00A77329" w:rsidRDefault="00C15169" w:rsidP="00A77329">
      <w:pPr>
        <w:pStyle w:val="Listeafsnit"/>
        <w:numPr>
          <w:ilvl w:val="0"/>
          <w:numId w:val="4"/>
        </w:numPr>
        <w:rPr>
          <w:rFonts w:ascii="Times New Roman" w:hAnsi="Times New Roman"/>
          <w:sz w:val="26"/>
          <w:szCs w:val="26"/>
          <w:lang w:eastAsia="en-US"/>
        </w:rPr>
      </w:pPr>
      <w:r w:rsidRPr="00A77329">
        <w:rPr>
          <w:rFonts w:ascii="Times New Roman" w:hAnsi="Times New Roman"/>
          <w:sz w:val="26"/>
          <w:szCs w:val="26"/>
        </w:rPr>
        <w:t xml:space="preserve">At sikre, at brugernes synspunkter får indflydelse på, hvilke krav kommunerne skal stille til indholdet i leverandøraftaler, herunder krav til kvalitet, forsyningssikkerhed, sortiment, forhandlernet m.v. </w:t>
      </w:r>
    </w:p>
    <w:p w:rsidR="00C15169" w:rsidRPr="00A77329" w:rsidRDefault="00C15169" w:rsidP="00A77329">
      <w:pPr>
        <w:pStyle w:val="Listeafsnit"/>
        <w:numPr>
          <w:ilvl w:val="0"/>
          <w:numId w:val="4"/>
        </w:numPr>
        <w:rPr>
          <w:rFonts w:ascii="Times New Roman" w:hAnsi="Times New Roman"/>
          <w:sz w:val="26"/>
          <w:szCs w:val="26"/>
          <w:lang w:eastAsia="en-US"/>
        </w:rPr>
      </w:pPr>
      <w:r w:rsidRPr="00A77329">
        <w:rPr>
          <w:rFonts w:ascii="Times New Roman" w:hAnsi="Times New Roman"/>
          <w:sz w:val="26"/>
          <w:szCs w:val="26"/>
        </w:rPr>
        <w:t>At medvirke til at tydeliggøre, hvad brugerne kan forvente af det offentlige system på hjælpemiddelområdet</w:t>
      </w:r>
    </w:p>
    <w:p w:rsidR="00D8257D" w:rsidRPr="00A77329" w:rsidRDefault="009617C8" w:rsidP="00A77329">
      <w:pPr>
        <w:pStyle w:val="Overskrift2"/>
        <w:rPr>
          <w:rFonts w:eastAsiaTheme="minorHAnsi"/>
          <w:color w:val="auto"/>
        </w:rPr>
      </w:pPr>
      <w:r w:rsidRPr="00A77329">
        <w:rPr>
          <w:color w:val="auto"/>
        </w:rPr>
        <w:t xml:space="preserve">Vedr. </w:t>
      </w:r>
      <w:r w:rsidR="00435120" w:rsidRPr="00A77329">
        <w:rPr>
          <w:color w:val="auto"/>
        </w:rPr>
        <w:t>vejledningens pkt. 39</w:t>
      </w:r>
      <w:r w:rsidR="00A77329">
        <w:rPr>
          <w:color w:val="auto"/>
        </w:rPr>
        <w:t xml:space="preserve"> – </w:t>
      </w:r>
      <w:r w:rsidR="00435120" w:rsidRPr="00A77329">
        <w:rPr>
          <w:color w:val="auto"/>
        </w:rPr>
        <w:t xml:space="preserve">Ændring i typen af hjælpemiddel </w:t>
      </w:r>
    </w:p>
    <w:p w:rsidR="00D8257D" w:rsidRPr="00435120" w:rsidRDefault="00D8257D" w:rsidP="00435120">
      <w:pPr>
        <w:rPr>
          <w:rFonts w:ascii="Times New Roman" w:hAnsi="Times New Roman"/>
          <w:sz w:val="26"/>
          <w:szCs w:val="26"/>
          <w:lang w:eastAsia="en-US"/>
        </w:rPr>
      </w:pPr>
      <w:r w:rsidRPr="00435120">
        <w:rPr>
          <w:rFonts w:ascii="Times New Roman" w:hAnsi="Times New Roman"/>
          <w:sz w:val="26"/>
          <w:szCs w:val="26"/>
        </w:rPr>
        <w:t>Dette er et uhyre vigtigt punkt for rigtig mange brugere, idet det netop vedrører ovenstående problematik omkring prisindhentninger og indsnævringer i sortiment.</w:t>
      </w:r>
    </w:p>
    <w:p w:rsidR="00D8257D" w:rsidRPr="00435120" w:rsidRDefault="00D8257D" w:rsidP="00435120">
      <w:pPr>
        <w:rPr>
          <w:rFonts w:ascii="Times New Roman" w:hAnsi="Times New Roman"/>
          <w:sz w:val="26"/>
          <w:szCs w:val="26"/>
        </w:rPr>
      </w:pPr>
      <w:r w:rsidRPr="00435120">
        <w:rPr>
          <w:rFonts w:ascii="Times New Roman" w:hAnsi="Times New Roman"/>
          <w:sz w:val="26"/>
          <w:szCs w:val="26"/>
        </w:rPr>
        <w:t>I udkast til vejledningen præciseres, at en afgørelse kun skal foretages ved en ny type af hjælpemiddel, hvor funktionen er uændret.</w:t>
      </w:r>
      <w:r w:rsidR="009617C8" w:rsidRPr="00435120">
        <w:rPr>
          <w:rFonts w:ascii="Times New Roman" w:hAnsi="Times New Roman"/>
          <w:sz w:val="26"/>
          <w:szCs w:val="26"/>
        </w:rPr>
        <w:t xml:space="preserve"> </w:t>
      </w:r>
      <w:r w:rsidRPr="00435120">
        <w:rPr>
          <w:rFonts w:ascii="Times New Roman" w:hAnsi="Times New Roman"/>
          <w:sz w:val="26"/>
          <w:szCs w:val="26"/>
        </w:rPr>
        <w:t xml:space="preserve">Når kommunens skifter sortiment vil der netop </w:t>
      </w:r>
      <w:r w:rsidRPr="00435120">
        <w:rPr>
          <w:rFonts w:ascii="Times New Roman" w:hAnsi="Times New Roman"/>
          <w:bCs/>
          <w:sz w:val="26"/>
          <w:szCs w:val="26"/>
        </w:rPr>
        <w:t xml:space="preserve">ikke </w:t>
      </w:r>
      <w:r w:rsidRPr="00435120">
        <w:rPr>
          <w:rFonts w:ascii="Times New Roman" w:hAnsi="Times New Roman"/>
          <w:sz w:val="26"/>
          <w:szCs w:val="26"/>
        </w:rPr>
        <w:t xml:space="preserve">forekomme ændringer i </w:t>
      </w:r>
      <w:r w:rsidRPr="00435120">
        <w:rPr>
          <w:rFonts w:ascii="Times New Roman" w:hAnsi="Times New Roman"/>
          <w:bCs/>
          <w:sz w:val="26"/>
          <w:szCs w:val="26"/>
        </w:rPr>
        <w:t>typen</w:t>
      </w:r>
      <w:r w:rsidRPr="00435120">
        <w:rPr>
          <w:rFonts w:ascii="Times New Roman" w:hAnsi="Times New Roman"/>
          <w:sz w:val="26"/>
          <w:szCs w:val="26"/>
        </w:rPr>
        <w:t xml:space="preserve"> af hjælpemidler når det drejer sig om eksempelvis diabeteshjælpemidler. Dette er dog ikke ensbetydende med at </w:t>
      </w:r>
      <w:r w:rsidRPr="00435120">
        <w:rPr>
          <w:rFonts w:ascii="Times New Roman" w:hAnsi="Times New Roman"/>
          <w:bCs/>
          <w:sz w:val="26"/>
          <w:szCs w:val="26"/>
        </w:rPr>
        <w:t>funktionen</w:t>
      </w:r>
      <w:r w:rsidRPr="00435120">
        <w:rPr>
          <w:rFonts w:ascii="Times New Roman" w:hAnsi="Times New Roman"/>
          <w:sz w:val="26"/>
          <w:szCs w:val="26"/>
        </w:rPr>
        <w:t xml:space="preserve"> ikke er væsentlig anderledes for brugeren.</w:t>
      </w:r>
    </w:p>
    <w:p w:rsidR="00D8257D" w:rsidRPr="00435120" w:rsidRDefault="00D8257D" w:rsidP="00435120">
      <w:pPr>
        <w:rPr>
          <w:rFonts w:ascii="Times New Roman" w:hAnsi="Times New Roman"/>
          <w:sz w:val="26"/>
          <w:szCs w:val="26"/>
        </w:rPr>
      </w:pPr>
      <w:r w:rsidRPr="00435120">
        <w:rPr>
          <w:rFonts w:ascii="Times New Roman" w:hAnsi="Times New Roman"/>
          <w:sz w:val="26"/>
          <w:szCs w:val="26"/>
        </w:rPr>
        <w:lastRenderedPageBreak/>
        <w:t xml:space="preserve">Kommunerne praktiserer på nuværende tidspunkt en snæver fortolkning af begrebet funktion. </w:t>
      </w:r>
      <w:r w:rsidR="009617C8" w:rsidRPr="00435120">
        <w:rPr>
          <w:rFonts w:ascii="Times New Roman" w:hAnsi="Times New Roman"/>
          <w:sz w:val="26"/>
          <w:szCs w:val="26"/>
        </w:rPr>
        <w:t xml:space="preserve">Der er behov for en </w:t>
      </w:r>
      <w:r w:rsidRPr="00435120">
        <w:rPr>
          <w:rFonts w:ascii="Times New Roman" w:hAnsi="Times New Roman"/>
          <w:sz w:val="26"/>
          <w:szCs w:val="26"/>
        </w:rPr>
        <w:t xml:space="preserve">udspecificering </w:t>
      </w:r>
      <w:r w:rsidR="009617C8" w:rsidRPr="00435120">
        <w:rPr>
          <w:rFonts w:ascii="Times New Roman" w:hAnsi="Times New Roman"/>
          <w:sz w:val="26"/>
          <w:szCs w:val="26"/>
        </w:rPr>
        <w:t xml:space="preserve">i vejledningen </w:t>
      </w:r>
      <w:r w:rsidRPr="00435120">
        <w:rPr>
          <w:rFonts w:ascii="Times New Roman" w:hAnsi="Times New Roman"/>
          <w:sz w:val="26"/>
          <w:szCs w:val="26"/>
        </w:rPr>
        <w:t>af</w:t>
      </w:r>
      <w:r w:rsidR="009617C8" w:rsidRPr="00435120">
        <w:rPr>
          <w:rFonts w:ascii="Times New Roman" w:hAnsi="Times New Roman"/>
          <w:sz w:val="26"/>
          <w:szCs w:val="26"/>
        </w:rPr>
        <w:t>,</w:t>
      </w:r>
      <w:r w:rsidRPr="00435120">
        <w:rPr>
          <w:rFonts w:ascii="Times New Roman" w:hAnsi="Times New Roman"/>
          <w:sz w:val="26"/>
          <w:szCs w:val="26"/>
        </w:rPr>
        <w:t xml:space="preserve"> hvad ændret funktion i relation til hjælpemidler betyder.</w:t>
      </w:r>
    </w:p>
    <w:p w:rsidR="00D8257D" w:rsidRPr="00A77329" w:rsidRDefault="00D8257D" w:rsidP="00A77329">
      <w:pPr>
        <w:pStyle w:val="Overskrift2"/>
        <w:rPr>
          <w:color w:val="auto"/>
        </w:rPr>
      </w:pPr>
      <w:r w:rsidRPr="00A77329">
        <w:rPr>
          <w:color w:val="auto"/>
        </w:rPr>
        <w:t>Vedr. vejledningens pkt. 106:</w:t>
      </w:r>
      <w:r w:rsidR="009617C8" w:rsidRPr="00A77329">
        <w:rPr>
          <w:color w:val="auto"/>
        </w:rPr>
        <w:t xml:space="preserve"> Diabetes hjælpemidler</w:t>
      </w:r>
    </w:p>
    <w:p w:rsidR="00D8257D" w:rsidRPr="00435120" w:rsidRDefault="00D8257D" w:rsidP="00435120">
      <w:pPr>
        <w:rPr>
          <w:rFonts w:ascii="Times New Roman" w:hAnsi="Times New Roman"/>
          <w:sz w:val="26"/>
          <w:szCs w:val="26"/>
        </w:rPr>
      </w:pPr>
      <w:r w:rsidRPr="00435120">
        <w:rPr>
          <w:rFonts w:ascii="Times New Roman" w:hAnsi="Times New Roman"/>
          <w:sz w:val="26"/>
          <w:szCs w:val="26"/>
        </w:rPr>
        <w:t xml:space="preserve">Her gengives hjælpemiddelbekendtgørelsens § 9 og dermed eksempler på, hvad injektions- og testmateriale kan være for mennesker med diabetes. Opremsningen anses ikke for at være udtømmende. Men graden af detaljering i teksten kan være med til at begrænse diabetikeres adgang til de rette hjælpemidler, som i væsentlig grad afhjælper de varige følger af diabetes eller afhjælper følgerne af diabetes. Den teknologiske udvikling medfører konstant nye produkter med funktioner, der ikke falder under beskrivelsen i § 9, produkter der i meget høj grad lever op til definitionen på hjælpemidler. </w:t>
      </w:r>
      <w:r w:rsidR="009617C8" w:rsidRPr="00435120">
        <w:rPr>
          <w:rFonts w:ascii="Times New Roman" w:hAnsi="Times New Roman"/>
          <w:sz w:val="26"/>
          <w:szCs w:val="26"/>
        </w:rPr>
        <w:t xml:space="preserve">DH og </w:t>
      </w:r>
      <w:r w:rsidRPr="00435120">
        <w:rPr>
          <w:rFonts w:ascii="Times New Roman" w:hAnsi="Times New Roman"/>
          <w:sz w:val="26"/>
          <w:szCs w:val="26"/>
        </w:rPr>
        <w:t xml:space="preserve">Diabetesforeningen foreslår derfor en mindre konkret og mere generisk beskrivelse: </w:t>
      </w:r>
      <w:r w:rsidR="009617C8" w:rsidRPr="00435120">
        <w:rPr>
          <w:rFonts w:ascii="Times New Roman" w:hAnsi="Times New Roman"/>
          <w:sz w:val="26"/>
          <w:szCs w:val="26"/>
        </w:rPr>
        <w:t>”</w:t>
      </w:r>
      <w:r w:rsidRPr="00435120">
        <w:rPr>
          <w:rFonts w:ascii="Times New Roman" w:hAnsi="Times New Roman"/>
          <w:sz w:val="26"/>
          <w:szCs w:val="26"/>
        </w:rPr>
        <w:t>injektions- og testmateriale, der er godkendt og omfattet af faglige anbefalinger til udstyr</w:t>
      </w:r>
      <w:r w:rsidR="009617C8" w:rsidRPr="00435120">
        <w:rPr>
          <w:rFonts w:ascii="Times New Roman" w:hAnsi="Times New Roman"/>
          <w:sz w:val="26"/>
          <w:szCs w:val="26"/>
        </w:rPr>
        <w:t>”</w:t>
      </w:r>
      <w:r w:rsidRPr="00435120">
        <w:rPr>
          <w:rFonts w:ascii="Times New Roman" w:hAnsi="Times New Roman"/>
          <w:sz w:val="26"/>
          <w:szCs w:val="26"/>
        </w:rPr>
        <w:t>.</w:t>
      </w:r>
    </w:p>
    <w:p w:rsidR="009617C8" w:rsidRPr="00435120" w:rsidRDefault="009617C8" w:rsidP="00435120">
      <w:pPr>
        <w:rPr>
          <w:rFonts w:ascii="Times New Roman" w:hAnsi="Times New Roman"/>
          <w:sz w:val="26"/>
          <w:szCs w:val="26"/>
        </w:rPr>
      </w:pPr>
    </w:p>
    <w:p w:rsidR="00A77329" w:rsidRDefault="009617C8" w:rsidP="00435120">
      <w:pPr>
        <w:rPr>
          <w:rFonts w:ascii="Times New Roman" w:hAnsi="Times New Roman"/>
          <w:sz w:val="26"/>
          <w:szCs w:val="26"/>
        </w:rPr>
      </w:pPr>
      <w:r w:rsidRPr="00435120">
        <w:rPr>
          <w:rFonts w:ascii="Times New Roman" w:hAnsi="Times New Roman"/>
          <w:sz w:val="26"/>
          <w:szCs w:val="26"/>
        </w:rPr>
        <w:t>Ven</w:t>
      </w:r>
      <w:r w:rsidR="00A77329">
        <w:rPr>
          <w:rFonts w:ascii="Times New Roman" w:hAnsi="Times New Roman"/>
          <w:sz w:val="26"/>
          <w:szCs w:val="26"/>
        </w:rPr>
        <w:t>lig hilsen</w:t>
      </w:r>
      <w:r w:rsidR="00A77329">
        <w:rPr>
          <w:rFonts w:ascii="Times New Roman" w:hAnsi="Times New Roman"/>
          <w:sz w:val="26"/>
          <w:szCs w:val="26"/>
        </w:rPr>
        <w:br/>
      </w:r>
    </w:p>
    <w:p w:rsidR="00A77329" w:rsidRPr="00A77329" w:rsidRDefault="00A77329" w:rsidP="00435120">
      <w:pPr>
        <w:rPr>
          <w:rFonts w:ascii="Times New Roman" w:hAnsi="Times New Roman"/>
          <w:i/>
          <w:sz w:val="26"/>
          <w:szCs w:val="26"/>
        </w:rPr>
      </w:pPr>
      <w:r>
        <w:rPr>
          <w:rFonts w:ascii="Times New Roman" w:hAnsi="Times New Roman"/>
          <w:sz w:val="26"/>
          <w:szCs w:val="26"/>
        </w:rPr>
        <w:t>Thorkild Olesen</w:t>
      </w:r>
      <w:r>
        <w:rPr>
          <w:rFonts w:ascii="Times New Roman" w:hAnsi="Times New Roman"/>
          <w:sz w:val="26"/>
          <w:szCs w:val="26"/>
        </w:rPr>
        <w:br/>
      </w:r>
      <w:r w:rsidRPr="00A77329">
        <w:rPr>
          <w:rFonts w:ascii="Times New Roman" w:hAnsi="Times New Roman"/>
          <w:i/>
          <w:sz w:val="26"/>
          <w:szCs w:val="26"/>
        </w:rPr>
        <w:t>formand</w:t>
      </w:r>
    </w:p>
    <w:p w:rsidR="00A77329" w:rsidRPr="00435120" w:rsidRDefault="00A77329" w:rsidP="00435120">
      <w:pPr>
        <w:rPr>
          <w:rFonts w:ascii="Times New Roman" w:hAnsi="Times New Roman"/>
          <w:sz w:val="26"/>
          <w:szCs w:val="26"/>
        </w:rPr>
      </w:pPr>
      <w:bookmarkStart w:id="9" w:name="_GoBack"/>
      <w:bookmarkEnd w:id="9"/>
    </w:p>
    <w:sectPr w:rsidR="00A77329" w:rsidRPr="00435120" w:rsidSect="00243B80">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3DB" w:rsidRDefault="00B813DB">
      <w:pPr>
        <w:spacing w:after="0" w:line="240" w:lineRule="auto"/>
      </w:pPr>
      <w:r>
        <w:separator/>
      </w:r>
    </w:p>
  </w:endnote>
  <w:endnote w:type="continuationSeparator" w:id="0">
    <w:p w:rsidR="00B813DB" w:rsidRDefault="00B8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B813D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B813D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B813D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3DB" w:rsidRDefault="00B813DB">
      <w:pPr>
        <w:spacing w:after="0" w:line="240" w:lineRule="auto"/>
      </w:pPr>
      <w:r>
        <w:separator/>
      </w:r>
    </w:p>
  </w:footnote>
  <w:footnote w:type="continuationSeparator" w:id="0">
    <w:p w:rsidR="00B813DB" w:rsidRDefault="00B81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B813D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EE3" w:rsidRDefault="00B813D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80" w:rsidRDefault="00A77329" w:rsidP="00243B80">
    <w:pPr>
      <w:pStyle w:val="Sidehoved"/>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05B39219" wp14:editId="05B3921A">
              <wp:simplePos x="0" y="0"/>
              <wp:positionH relativeFrom="column">
                <wp:posOffset>-501045</wp:posOffset>
              </wp:positionH>
              <wp:positionV relativeFrom="paragraph">
                <wp:posOffset>-116841</wp:posOffset>
              </wp:positionV>
              <wp:extent cx="7227012" cy="10162037"/>
              <wp:effectExtent l="0" t="0" r="0" b="0"/>
              <wp:wrapNone/>
              <wp:docPr id="1" name="Gruppe 1"/>
              <wp:cNvGraphicFramePr/>
              <a:graphic xmlns:a="http://schemas.openxmlformats.org/drawingml/2006/main">
                <a:graphicData uri="http://schemas.microsoft.com/office/word/2010/wordprocessingGroup">
                  <wpg:wgp>
                    <wpg:cNvGrpSpPr/>
                    <wpg:grpSpPr>
                      <a:xfrm>
                        <a:off x="0" y="0"/>
                        <a:ext cx="7227012" cy="10162037"/>
                        <a:chOff x="1067288" y="1050054"/>
                        <a:chExt cx="72272" cy="101540"/>
                      </a:xfrm>
                    </wpg:grpSpPr>
                    <pic:pic xmlns:pic="http://schemas.openxmlformats.org/drawingml/2006/picture">
                      <pic:nvPicPr>
                        <pic:cNvPr id="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1121984" y="1050054"/>
                          <a:ext cx="14571" cy="6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 name="Text Box 4"/>
                      <wps:cNvSpPr txBox="1">
                        <a:spLocks noChangeArrowheads="1"/>
                      </wps:cNvSpPr>
                      <wps:spPr bwMode="auto">
                        <a:xfrm>
                          <a:off x="1121691" y="1058103"/>
                          <a:ext cx="17869" cy="168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B80" w:rsidRDefault="00A77329"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wps:txbx>
                      <wps:bodyPr rot="0" vert="horz" wrap="square" lIns="36576" tIns="36576" rIns="36576" bIns="36576" anchor="t" anchorCtr="0" upright="1"/>
                    </wps:wsp>
                    <wps:wsp>
                      <wps:cNvPr id="4" name="Text Box 5"/>
                      <wps:cNvSpPr txBox="1">
                        <a:spLocks noChangeArrowheads="1"/>
                      </wps:cNvSpPr>
                      <wps:spPr bwMode="auto">
                        <a:xfrm>
                          <a:off x="1067288" y="1144212"/>
                          <a:ext cx="71307" cy="7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43B80" w:rsidRDefault="00A77329"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 xml:space="preserve">DH’s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wps:txbx>
                      <wps:bodyPr rot="0" vert="horz" wrap="square" lIns="36576" tIns="36576" rIns="36576" bIns="36576" anchor="t" anchorCtr="0" upright="1"/>
                    </wps:wsp>
                  </wpg:wgp>
                </a:graphicData>
              </a:graphic>
              <wp14:sizeRelH relativeFrom="page">
                <wp14:pctWidth>0</wp14:pctWidth>
              </wp14:sizeRelH>
              <wp14:sizeRelV relativeFrom="page">
                <wp14:pctHeight>0</wp14:pctHeight>
              </wp14:sizeRelV>
            </wp:anchor>
          </w:drawing>
        </mc:Choice>
        <mc:Fallback>
          <w:pict>
            <v:group id="Gruppe 1" o:spid="_x0000_s1026" style="position:absolute;margin-left:-39.45pt;margin-top:-9.2pt;width:569.05pt;height:800.15pt;z-index:251658240" coordorigin="10672,10500" coordsize="722,10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hBK3QQAADwTAAAOAAAAZHJzL2Uyb0RvYy54bWzsWG2P4jYQ/l6p/yHK&#10;9yxOyCta9rQEWJ10bVe96w8wiSHRJnFqm4W9qv+9M3YCAVbqaldX9QNIgO3Y45lnZp6xc/tpX1fW&#10;MxOy5M3Udm+IbbEm43nZbKb2H9+WTmxbUtEmpxVv2NR+YdL+dPfzT7e7dsI8XvAqZ8ICIY2c7Nqp&#10;XSjVTkYjmRWspvKGt6yBh2suaqqgKzajXNAdSK+rkUdIONpxkbeCZ0xKGJ2bh/adlr9es0z9tl5L&#10;pqxqaoNuSv8K/bvC39HdLZ1sBG2LMuvUoO/QoqZlA5seRM2potZWlBei6jITXPK1usl4PeLrdZkx&#10;bQNY45Izax4E37bals1kt2kPMAG0Zzi9W2z26/OjsMocfGdbDa3BRQ9i27bMchGbXbuZwJQH0X5t&#10;H0U3sDE9NHe/FjX+gyHWXqP6ckCV7ZWVwWDkeRFxPdvK4JlL3NAj48gAnxXgHVzokjDyYogVPSUg&#10;JPD7GYuBmKOQwNe+G/UqjFDTg2JtmU3g2wEGrQvA/j2wYJXaCmZ3Quo3yaipeNq2Dvi2papclVWp&#10;XnScghdRqeb5scwehekcsQe7DPbwFDe1xmg9LsA5ZgVFi77w7ElaDU8L2mzYvWwhwI3r+iEh+K5g&#10;NJc4DEJGp1J090SLVVW2y7Kq0I3Y7uyFHDmLsVcgM/E759m2Zo0yCSlYBabzRhZlK21LTFi9YhBf&#10;4nPu6hSBuPgiFW6HEaKT5C8vvick8WZOGpDU8Um0cO4TP3Iisoh84sdu6qZ/42rXn2wlAxhoNW/L&#10;TlcYvdD21YzouMPkms5Z65lqZkCktEL9v1YRhhAS1FUqwVRWYHMNaP0OwJs1hwca2iOaiLuEpLFW&#10;u194DnlFt4prAM6SxnU9N4n9y9jvE8j1gwiyE9MnDP1Ae7WPe4gKIdUD47WFDYAZFNO70GcwwajY&#10;T0HlG47OhnE6qZqTATDWjDDNm2a1xuTCXQlJFvEi9h3fCxfgrvncuV+mvhMu3SiYj+dpOnd7dxVl&#10;nrMGN/24t1Bfyasy7wNWis0qrYTx4lJ/OngG00YYNUc1eg+jsGMEJq7nk5mXOMswjhx/6QdOEpHY&#10;IW4yS0LiJ/58eWrSl7JhHzfJ2k3tJPAC26LVBkpoV0cG6oPJWA3Zwc78ySRSta0hsgYRDA7c1sio&#10;J0F9WK0NPxFclwqqb1XWUzsm+EHw6AT5Y9Hkuq1oWZn2AEY0/XUY75cBifxx7ERRMHb88YI4s3iZ&#10;OvepG4bRYpbOFmeRsdDRJj+OpPbnIHQH+nZ7HFU2uW5yvE9UeIpN+GLdg+OI7LkQem/jFzyMvFbI&#10;vxa0ZZCVKPbI+uOe9b9hGM743tJFr5uEBddSexhGJteR357R/wXXD5aazd5MQGECDGOKb+wSXX5M&#10;dmAFd6M4TLr6Hcahd2WgKwPpiLwyULMZHCbey0CYtpipJmfVfrUH6sXBFc9fgAUEh8IOtxe4Z0Gj&#10;4OK7be3gzjK15Z9bimfU6nMDFDUOgyiES86wI4ad1bBDmwxETW0FpUc3U2UuRttWlJsCdjIHSFQE&#10;uNBo9MNJEc5B5ih8IEV94Bkw239EisMbiev7HtxgdEHsT2WROyaRIcVoHF858Xoqu57K+pczP4QT&#10;u7cU/0tq1K8f4BWNPmF2r5PwHdCwD+3hS6+7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JOaiPjAAAADQEAAA8AAABkcnMvZG93bnJldi54bWxMj8FOwzAMhu9IvENkJG5bmkGh&#10;7ZpO0wScJiQ2JLSb13httSapmqzt3p7sBLff8qffn/PVpFs2UO8aaySIeQSMTGlVYyoJ3/v3WQLM&#10;eTQKW2tIwpUcrIr7uxwzZUfzRcPOVyyUGJehhNr7LuPclTVpdHPbkQm7k+01+jD2FVc9jqFct3wR&#10;RS9cY2PChRo72tRUnncXLeFjxHH9JN6G7fm0uR728efPVpCUjw/TegnM0+T/YLjpB3UogtPRXoxy&#10;rJUwe03SgIYgkmdgNyKK0wWwY0hxIlLgRc7/f1H8AgAA//8DAFBLAwQKAAAAAAAAACEACZWBPcU6&#10;AADFOgAAFAAAAGRycy9tZWRpYS9pbWFnZTEucG5niVBORw0KGgoAAAANSUhEUgAAAO8AAABtCAYA&#10;AABJCDZqAAAAAXNSR0IArs4c6QAAAARnQU1BAACxjwv8YQUAAAAJcEhZcwAAFxEAABcRAcom8z8A&#10;ADpaSURBVHhe7V0FnFRV+x7sDvDzr2CDiAK2fsYn2JQigqgY+CkpoTSCNNIt3d0N0h3S3d3dzQK7&#10;+/6f55x7Zu4us3NnZmfr8x5+9zfszI1zzznP2+d9PbO3LJBM9d8VT/VXxVPz9dRx/MZ+/Ns63rA+&#10;k7hvNV6VO2u+Jp0WDBCRWImNjVGf4R4Xoy5IiWG/i6fay6lgTF+TDPXfk8yNP5bszT+VdzoUk896&#10;lZXyYxpJ4xk9pN/i4TJryzzZcmynnL1wAu8cv8VITEy0xMZcw+e1sMck3LHkdXtO7JEPO/8gjzXA&#10;e/zxsd/j8UYfynP4bcGOxdYLhD9/ielrKNfGxl7DWouV85fPybcDqsjjwOJTmCce8d/zycYfSeb6&#10;uWXA0pHq/Ty3//62XmC/ESxJDJBA96/xmnh4VHtF96fqS+Kp8qK1+JOpb3xu9Zdl7YH1iZx8kbFr&#10;JounwjPWmCZT/xMcXz4fY1sdY8tDje0L4vnlOfFUzCaeX/FZOad694wAwJudfpBfR/8hQ5aPlx1H&#10;d2IsSMh0I4BDWZyROVek/+IR4in/tGYy5j3if4IAe8pnlV/H/GGjPqkbwDEAL9v8rQvFUymHXv98&#10;Dx7XvSe+q/iMFOhRVoNXnUTgJid4FUixgNhZtXiexYJ6UW6p/bY81iS/ZG/5ubzYtqj8u+O38jT+&#10;n6xE5dfsMmnz/ESDd/CyMfr9vBJEChJGglrNrznM3/H6pOYFBIxA/gVzUuk5uQPE/YMuP8mfc/vK&#10;7hO747Hk5AKGSL8lAG+l7A5rAe+H+as8pkmaA++szfM0JjgH3rnys2bwfp/3rmiBN8m4rbVQDFEg&#10;xazERQGwVnleMjR4Xz7uVkqq/9VWiW3jwKnGrJ0qHWb3kmrjmsi3/SpK/m4lAN5CmmskWT/jDRAA&#10;N217YsUukWErxgIEBG8KgzaxzyeYSYQwb/fVeUdKDasjS/es9nHi2GiJjr6axBxZZODS0VpCcHof&#10;nFNlbNoBLxQ0NZZzyHkVeB3UV7xf4T6/JDF4CVpSkcrPKyp+C/5+o2NxaTStiyzauUIuXj4rJ88e&#10;lnnodJ0pHSR35x/lIcj06QhUinTgxF6xWenAyXRgoU7fviTRnPd/Brxq3C1CTDEOktJN+CwDEO87&#10;uU+L0rAPxMRctcTrpODGIoMoyfwPglerFSJzUw14Sa0pdgGAr7cvJm1m95SdMIaYNm/bIimJyX8M&#10;SrlXRAM3VjI+Ac/F4hXlbaJecgDYBa9/QqnmA8ZDflKKgu71MIxHvSE1+VrijHwJ68cueL3MK6Kc&#10;1w4ysn1Q5ntrvyUlh9aS+V7xU+TspdPScmYPydHiM627KHDj/OQUiYMBf0qCN0kkjAR03UB6VTDj&#10;RAJLCQmLqczwuhJ19aLFhaMlBqK0NnJFigu74E0i8IIakxJDJ8oAnajmuGay/chWLzE+fOaQ1Bjf&#10;Qh6Eq4LUWk244q7JJAaH+pzkBq+xCVSFtELiF9GD1nNaLS3rpbLo28Y9EsSC9yz/jOTtUVrOXTqj&#10;5j0aInRiXW1xge+CN/Lg5UKA9etWTODPw+tZbgWN2zOXzkqTaZ3lYfqQaVEml000tU8GwCc3eEFc&#10;boWkkrHhh8pNE6kjE+wH/wej4N2wFt+F+9/EsSdhIPGkIY0WfmXphxRE+0K4fn4zpyDMH8PAeO7S&#10;KTX/MYn0k7vgTWCtJ05stvRRS2TK3720LNuz0qb3iIxePUmyUzymn1OJxvaOpLTP04EAJDd4YdB7&#10;s+N3cgwSyrGzR/RnJA4YAw+fPig74aflsenwdlm+f5PM2DJfBi8bpVSYsvDl5u1eSh7+I6+kg49X&#10;gZmWZQPkoDizTSyvkFW+GlAZyKXYzEAXBHaoI7EitMt5w+e8cYxHWPzQVzM2+ED6KGOFz4F/8PQB&#10;+WFQDb0AKsEAFarImhrOT27w4nnvdv0xDvFL3j9iICWdkcU7l0lrGBY/6FpCbqC7gjYJgjgUaYmS&#10;WIVs0mJmN5sVmhFEGszhHy54EwFeTEot6LYUuyBuFYWfaTfC1ext/LoZ8iStx5x0TmJyBn1EEvQp&#10;AN5cXf5rI4KJWeTBXhtjcUMDKvtMxsjyvWvk5xH15VbOIcVq5SoKQmVRovkrcgu8BsstaYwupMSH&#10;VLrgTQR4OYk55HZMTveFQ+KAluFydSa1g3gMTkufbiiUOpgFkdzn/APAGwtpKVaMSGuJtYiv1VZi&#10;X1uOYIyPuvyo9WO68YIBsQX4tzt9L9HXougEdsHrKHVE3M9r87WCm+aEDrtk9yprZrVj+cSFk1K4&#10;dwWtK4Vr8EhucDo97x8A3uDFV8YyX5G6k1prwlzNiNEOXJgWaKyZvghpVMarRMdDu5w3NM6rIqSo&#10;32aTAr3LyYnzxzVwLeq8/cgOebXNlxq4NGykVTE5Pphd8GpjE7mzAp22afw5t4+2UgdLpAH2zCD4&#10;F6LO2Qh+sGJ9/PNc8IYGXuW7fU7Kj2wAynlFTQBjWNkoTj3VOI/elWLEZBe8atGbcLegwyNBLJJf&#10;5w0CRLAQ09DkC3sUqYU4dBWb7iS9mN8RjDNkxTgXvMkiNhurcnWIPeCotSe29ipAmgqLzNi2UO6v&#10;g22E3GTwvwJY+2J0Oa+NCFkgV64eBl9cg2uptBVj7LATjdIYwPserNeGoAUvrrucN0ECmbCf17Iq&#10;Ql/5fWIbH3CtPYfTAVw6/LVhyopzDZYKp5XzXPD6Ba/mwCLbDm+VO2u/qfedOhmw4HK6uearsv7A&#10;hkRyX1dsdhabyUkrPou45N+9wGWoG9vCnUsBXExaHItykC6EtAJc9tMF73XgZZCFCnm0pK+qE1qp&#10;dRIQvMYO8ssz0nBqJxe8AUXnsK3NBoD4hA6bq+MPctkKMo+O1rrujqM75JGGH2hR2ez4ibPzx2wb&#10;C8IXmNqB7IL3es6rDFgQZS3xec/xPQi7hASm3EfOEWuvd/jG0p3pOQonYMPlvP45r9FzEcaYoW4u&#10;FUrHpnIWYbLOXDgl2VsVFk+pR7VluWJWRNHg4CYDOvDVVr7UkKcpQoTDBa9f8NqNcVwf3w75TQfk&#10;OIEXAOde7q3ezSrhhEq64E1AbLY4L4DY/e/BFnCvKN8cg8tbz+gmzzUrIN8Mri6/jm8tlSa2VUeF&#10;cS2kaP9K8nK7r+W+ermtbAuYzFSRcC0RQHbB6wBe7eOfvGmO3osdzA4xgLzfklGW6OyC93rDXbhi&#10;MzkvxOEXsWn+miUm60ByreccOXfUK/J4FWHbf2JwzYFT+2UkNiN8j7jm9HXfsUIkIVJ5Y6ITASYn&#10;yh7p313wBgXesxdPyaPIN6aynTjNASS2ktjzq1sQbqrrznE5b8JiM7huv6WGMtoHNz5crzfhxz9j&#10;1/Gd8gt2q9zE4HbuPGJMdFpyKbngDQJg2nX01cDqwYnO4NCU0GLVbqNwAOyC1z94oes+1OgjOX3e&#10;5OsNjTKaLV8q/6xljeT0zEMWjcxN8mlx2gVvwtwptQZpBOCQ2ugkULOGBAdeqFL3IRnDodP7XfD6&#10;HddwxWZYmIsOqKrpIYLIzR5MFRZnWRf9ictxv9PXUU/WUViaMm+DlTpLU4hWaWnDgst5HTmvAe+K&#10;PWuQjA7GSqeMh9SLseF/7ta/XfBGFLzQRxpO7awGVRmp1BYu7SJiu3b1sqw7sEkmbpgpXVFNoNXM&#10;7urohv9P3jRXth3ZDpDr6Cu26OgoGLrMHk6RpbuWy20q4TdTWiZzMjknXczf7y54HcCrwybZTp0/&#10;hoyfCJP1ZkkJYNtAZFCfZaNd8EYUvLAE/uJNUq0NVWxbEElTY0JLeRZuIpr6deoUuIaYftMcWOh3&#10;I1E6t3/1WDhIrlj+4ZhYEgBw4mgN6p9HNtRx0C54rxef06DY7NslFCOv//m9z/8fiFhizdSZZKL2&#10;QlPNuIbc1K8WYYwTHgk/XIa6uWUO0qNo9nsNxquRkoFlUOjPVX5cP4mgGUHDXUd01FOvrfC0vNup&#10;OPSag4pyUwcmF2ZbhCwNKs0K70NXEg1ZDPggMaCvkJ+8B79X5R5S0Drtcl4HzqtVJBOv/N8hNX2x&#10;zg7g/XZQTa+EFprV2QVvAtZmnSHjFliF30NZi1fbf6vFICYlC0XsJODKZZHP4fuNu39T5Dy2hd2F&#10;ABDuSLkfCemytSoiH3b9CcWuyklxOPsL9a0o7yPpOrn8PTyPQDapYZPb3eSC1xG8vo0GInUQ+qh2&#10;GjkZJbFJITc2NfjSJoXCfV3wJhykYRJpkxvSuBRuLmVw4TsQNrfn2C6bbiNyFRkV+iweKpM3zJb9&#10;J/fKlWuX/RjDYtR5u47tQJGuKaqsBrMfKhAnZ+CHC94gwauDNbr/PcyyODvEuVd+QXK2LixXroSz&#10;v9cFb2Dw2tPXhJvKBuDlrqMd0Jd109RVB30k1Hx7YO0UnWcfPn1IGiN97L/qgRsHU+oiFEkhoXNd&#10;8IYE3gmshkjVymnsIc2xQsbJ80fjrI3gxGcXvM67ipwmwOl3OONfhDP+6rVL8SbIFxKn69rouGnj&#10;llLGLejadOKrw/rNwH37kW1KrNaxtEm8k8kFb0jgXbD9b9go6C5ySKQPW8b9UIn2nwzH1+uCN2nB&#10;y8lDSch2c/oEoKwBGLD5icaQOPl+tVsi6uol+XoQInq4OcKJiCTmdxe8IYF33cGNkk6lTHKoboff&#10;ed6WY7uTnPNWHds0iIWWuk6Ztw1EMMWqBKpiwC8rv64WmO0B6L6BioEFetfR7bJw1wqZsmWBDFs1&#10;QaZuWYjUOqvkJOKofc1YNU0qFgL4IqoJ/hCcdTNcALvgDQm8e04dlJvhLnTcHqhKrbwqK8MqXB4K&#10;531Wao5vnrqQGURvlu5YmpLgZTnPnNIXFczjt7MogTEauhELUuVsUxR1Xv+jrdksOKbcRNmVK+kR&#10;lOj4qn8VmQZQG/3X5P2l64ltGwxa96i9pNyGmAQitAvekMB77OxReRDVAoMyKoKzzNkWTuHyIMFr&#10;GV6fReK77wZWk2IDqqSJg32l90WpHk7qR+LKnQTwwcIqzIJio1b9JSfOHZHt4LANUHv3KRXjbPl0&#10;adyg9ViJWdSTrA7zb7qoGMwBIvA9gt4vWHVvtF/RcHIkQkNuLaX/MhVPuBzWNViFANKE3DqMsjou&#10;jyA2Xol8geaCixLnzN5Kwqxls+CPIMHL53NNcH2pgKI0dDDGIRhmlGTgVRnzMXDgqhlhWbybHJZW&#10;YuMzDsZna/Sn8k9LgR5lla6rJ9kX/bUNBqzbuFvJSc8KB9gu5w0JVCfOHVNF0jTnDSAJEbwg3OPX&#10;Tk1C8Frht2qdmewutlpK3gi/1PZdCJlokgy8Ciw0XjAQneUqg8ywYUAdp7AVS0c+La1m9Yg32Vxb&#10;0fJBt5JxM1gakSNOGUvbZHqB7CBqu+ANCbznLp6WzE0L+Cko50dCw9gOQYX7JOW84RDstHRN0oI3&#10;xNDGQNwYosTj2JV0/rKu++rjwCI1KDqXyqTFbEZkVYMOTQ6vdGlGaOF7HqZKYTBc301AFwJwdZBG&#10;VNR5BF98HtymfMTHD10+1gVvYohFqgMv46MTqoUDUWv2tkXeCdc+4BiZunG2lBxcQ7osGCgTNs6V&#10;edhuxmM+zh2zfqa0nd1LbRbPrLYkInKMgKZ+7RjGl0Omb18SxgKLm8QgzSddD0onFbkcdVZytCJ4&#10;qbM5EG4XvM5j5DSGKQ5ee3kUTPr9KBeqrG12MduI0OhsZ2w/tIta3HIYbDuHdC2jEW6Zh8nCaSxT&#10;4Z8BEoa7YnMI3Bec9wo4LxMUuuBNPDCdgMvfUx68BA8MTlVfVmUkey0agm2Fxf0vAHS29XV6rxbZ&#10;nHUnO8RjZBxAnLXZJ4G3J7rgDQm8Zy6ckCfpTbiuiLqr8zpKIsGANf45KQ9eAJfbAyFGjVk7BZx1&#10;kAUoPxOOzrab0zsIoCbselCx1dYG8hPnjssX/X5NOH2LC96QwHsCgTUPe63NTmJzTrgRJ4QxlyG4&#10;iihVKZcjXIlp6VA50YOwF6U4eK0iZp0A2rPwE95fBxknwYX9dh6dbTvbAq+l79p9vsGJz4inRmIA&#10;vVVR56QuMaKuDcA2C7QL3pDAq/y8LKru5OflwoQxccaWuUkLXgTvPNnsU8nft1KaOt5AsQMdoOEQ&#10;I5784CU4GFDBT13ErP6k9moSSw6vp0tn+DMk8TsU9S7Y91e/GL0GH/AubDGchxpKg5aOll5/D5We&#10;OPovHimT1k2TLUjRE3Xlgu1aborQKX6YLK9wv0pWpUMrw6UqjuUarEIJnjh05ojcU+9d58T7Kkjj&#10;RZm1dV7SgheFwGshA0xaa8t3r0jB8Egnlm+2GQK4pYbXUWO7FAnMfMHYAfyvoOpNp3eBy+isnIVf&#10;cRoszRVHNZKXEWp5mwq1hJhU2Zaih9FcME7dhECOHC0KoUxpQ2QKYWSP3ppoQi1Pg2tkoQ6MvaZe&#10;4uGCNyTOu/vUAbmRsc2OATOMpHtFlu+zF2gPNsoqBLEZnKnK2CY27Ab7jJQ8L9zskU6gi9TvBC90&#10;kDw9ymDLIDbjo+XmNj+GsPnbP+wN3LCCPmAlfhTBAI8xIIBWY+4uouWYLia/8aA6EF5ZQXkurskD&#10;i/ZMk+5HuUKQ+X/jTH0O7+Fy3hCAq8dvzYF1ko5rxAm81u8bj9oTNQQLGBe8SbslMCDIWZUhu7zU&#10;5gvsHDquJn3Eygk63tkpENvcV4XXAWQGaKESFS4eFTedQ6qOay5Xrfxa7Ev+3hU0EXGDNEIG77xt&#10;C7TI7DSPILJ3QkrahSJlugULXE0k3AR0/hLQhQqCkM9n5snnJQNyV21BTDLbJeih2VrCsa98rkFY&#10;2CJ5Djk1Eut92rucXIAYzrYA27FuMHspXbE5BGAJrMcTdRCM0xzBh58JVunjZw+74PVTzmXu1oWp&#10;UOeFPnoLKPO0zcbKKNJ2bm9rU30SbOlzWkQm/hpx019hK5ZJLJ8bFdxNFks3wipYrijSaSGrJjAB&#10;nQMRRk2jbNiqZ3aKuZw3bkRe6gKv2h2ECYWe++eC/ha1FTl65jD8gqj1yxhkp1DFoIAYJuemmAcO&#10;3HG+7ltPBIoovyA47zRbOGZoi8yXj+t/OjzSlvq1FrZ8qnKvTnOJcX2z0w9eY2Fo4+qKzcms8wK8&#10;MBSVGPa7TUwSqQYzvneynSY8KcHLe4MbZEByO1ZCZL7pO2phkz/04unbFoch2v2TYpt9CQW/wYZ3&#10;ZbtwmktYgQvA9+prwXJ3V+eNo5Iki58XBqBXUDb0wmWT6hNZMOB3ZWpYFcMc7C6fpAZwhWekITJU&#10;sr3eESGa5TLL9K0ueANzRl+Ko1c7fOeLFw80V1h0lUY3DpMoupw3GTiviVl+Uf6FOr1bD2/WdkUr&#10;NPGHobWTJwNkKICH9Tpz809VpYjK45qJp+zjMs0Fb2CjlZXK98S5w/Igs2gEk6AfKkmH+f1c8Ea0&#10;VlEoC93xXMsnizjNISvHqYliDiq2lXtXy80Mi/RXOsXxvmHqtcHc16pgtxlZEIcifY+nDMDris0B&#10;wWuCXBbsXC7pCFwnHy/nARbpSRvnuOBN1eCFnlt+VEOL47JaoNaPivavbIUippSFOQABgMGlN4qL&#10;r9i3VonNU7f69g+HZlj5pxis9Jy2n9c3uPq8cM/dhtpXWw9vccGbKsFLHRaGi5yoQ8QwRrZr0TqO&#10;eBZy0t6ggitCyNUTDNeMyDnsdw5VM2kOkqN5ymeRKS54gxKbC8MApas/OrmJXpCsLT5HFUkdWRc6&#10;QXR13qTReY3hidS15quyBAHWRlw2uZsZEqkS0aUWI1WcxaY3S9yFSok52xTBYsyO1LPhFoH+h3Be&#10;TPBJ1uZthN1EwezjBcC/QAG68IDrWpuT0NpsZeqDuNzC2jSvinRb2S4mbZhh1bKxUtA4uRScqHik&#10;f/cSH8ZBQ39D1Jfr53Vy44jKTuJNLeQ0J1BLms/uaWHXnozf6Tk+YuiGRyZFeKTatvecfIhsjsY4&#10;xf2yqmYC4odf74jiy2bzQbgFzJwWR0R+t3Rxhke6QRp+RFuTeldzwiIDqgZX/I3GLISe/r1zqQVe&#10;U9s3WOC6nDfpOC+sjRlQQGrH0R02sUj/dyxy9Koi2k4bjCMCvghZpN3YZr/AjYm96pWmNh/aLLcy&#10;b7aT54DEGraOp5oXlIvK328vzO2C16f7p8SWQLpZwFX7wlIbV58Ricam938z6EFlbYwQsJLjPi54&#10;EwAvqzfqom8/j2xgVaxw8BwwTxn8u6VG1NNmKhaQs6Sy0IxWrsEqwgYr7s/NJkVQW8jU4NVuIe1G&#10;GLMOXNdss0sO0EXqGS54/YNXgU5kHQqF3UlQcndWQPsFgU3OmxN7pmepa2NU9UdX572ecCUn5+Wk&#10;wcrIyvUHTu3TE0MjFXNEWcne3upi32jvct4EpQ8Qi1xd/usleqFxpFBEz/DPNYC7di3KSqAQhHuI&#10;xBQqVdaWn8llbyqicPvgct7Icl6Y/3stHmYBV5fhNAnemK1CZbsw2SkixRWT4z4u5/XDebVSVPuv&#10;NsEFZZh5ggei0bRO8VSqcADsgjdy4IU4/H6Xn5BNNUpNtK8Mp652T8uzL71NGuK6XHQueOOBV2Ov&#10;+8LBetO9k5HKABeS2QNIwHDo1H4XvI5ZQ5JLbIbp/0Zsrl9iFdH2Ve/Tuq6q8G24bnJwykg/4x8M&#10;XmVQwkEJysQvc06bzuim0w856rkmgo7bQZ+R3ye1VWsiPD037hZL188bCT8vRKFig6p7DRB2czf/&#10;X7B3eYvrpjGOa4jAPxi80cpuoTeSsO0+vluKIu2uio4jx1X1kANYmE3ASxVtDzmCPdIavOH4dl3w&#10;JpTHvHCfX9S4ekJy41ghkGsQwM9Gd5AdvDOR6kbnM3JIHB1pbhnJ+/0jwevFq/rPwZP7pMnUjvIg&#10;8zGb2GV7Ns8Ex9sCNtxDPRcNtQj8VRe8KS8269StXzPvk9UYu2wszPx8qzOKhXlTubqcl5kqHYkj&#10;glhywTIPUmiNqnG3JfbT4lyxvhDDuBCN+xfLwEzYMFNKD6sjDzZ4T+elUnHLQe4CM+BGAv1Pelf0&#10;5gYz8e2Js6K7BqvEGay4Iwh6z4zN873QNcYqfjFEpXK1XAipLX45FM6cApz3vW4/BcJVZH5DhNTl&#10;qHNy4uwR2Y0qE0t3r0KViVHy2+QOkhcVFB9siE31JDbM46UynYRIfFWYbHbJgrzaR04firNGEgdc&#10;Nzwy8eGRAG421GG9jBIjunFQtcP93KUz8jRC4JRRI1XuHAphISY3eKFLPoRsFCWH1JafeAz9PSJH&#10;iaF15PMB1SRPrwryMfJSv4kqjDlaF5HH/8gjd7E2VDUEWTD6jQnpGcJqag2FSnjNfENduqfO2yrp&#10;gl4e4QRjJORGcjlv4jgvKHIVpIlR86IKfkHMszba15oE/x8XQbAiViicMLnPTW7wcvFbhdciWtWO&#10;RiZTJY//py2CxJWisKoyAQPUdWMbrIgMYmg2mVgc914Ad84OXZQ88dbl+CB2wRs+eFW1gpzylxXm&#10;Fg2LZLS10X7RjsXIy8zK9v4WQwgcL7lBmtDzkhu8qeW9Q+mHfXcYdNxnmuaXJXtX2cT7cAIxAl3j&#10;gjd88AKcdyONya5jO9UEGXfC6Ysn5NmWhbTYpdwIaRCs8fvsgtd5HtVuIex9hiW6UK/yCJHVLqHI&#10;isquqygyriJMVJYWBZHG9ZSPusK6/DWyI/jE5SBFrtQOcBe8/sFrDFhMOIcAjMeQRaPnouGW3cPa&#10;MRRRPdcFb2TAiwl7slkBZEe96DVWlRtlbQtLyz5df4TEBa8FXiuNL+0YVJsoXUGHfrjRh1Lnr7Zy&#10;BJUvfC3SYrKr8yYoxcZJuu5U3Y0LHOfcCNG5AUpbLNu1AgWx6+uom2CuTe2c1o/YPG27NryE7+IQ&#10;GbpijHa9pLX3V/NtpQSizx6GyFsgJufu/F/pNH+AHEV1CdOU3SPJuG34nLfy2D+SkbBEgnCJTn5o&#10;it0FWjNxwFvVqk1rgVQBMv6hfmPu3eclHcs50sWggGtRZX/XpMXvKEWgftG0rYlPQDd42Shd1kVl&#10;zNQEMOUPgJL9UPmzYWSkP5cWaIurqsAMFQr5sjzRNJ8UhD7bfm5f2XBwk1c81qhgcA5joBMb9hjs&#10;whfpu3g45ubpwGPJccaYV7RSDyeOAAfbt8Sep/cEzOFOPOKKc+NvzRhAY47yI6Ejm+cnVjHgIuOk&#10;Mcgi0KHcD9YEO52b1n7nu6Fy4Etti8pRBDJorhsu9xXZfmyHZGyEgmocW9bySenxoBSgXEUvohj2&#10;a3JL7Tfl3vrvSdZmn8rbyDNWBD7hGhNaqTq4y+CrPX/JZt/w8rHELtRwr0cSgP3r5V/1cwPAHM8E&#10;1inWZjq4xIYheX7yifThvpO+jgkK+HnozCF5msZfMA+FRTseKQFxDdH1h/dvYpXn8URjW99E5Joa&#10;sGSUDMbEDV429h95DFw6Robh3Y9ZwI1EMP0OAHjw0tE4UnZcCcjRqybJ1A2zZMamubJ8zwrZhpxj&#10;hyECn794GpGZ3Nrpr5lAnEgGXISz2DV32n50mwxaMlIRGH/rtP/ikbIAKg+9IZH3NYfTb+drdBIL&#10;vRnkwOn9MhTvNohrxobDQfw/1lA/vN+MTXOQ2PGKej+Pj8MkMH//uK/1/uTEgtfke0ozw8fAG24F&#10;NIfiCACN+XQMrndeqOHbEGIQV+Db7eQ0pt6sLina5+DGg+uEu7kYOxF8i1XXWOAN7kHhD/4/+f4p&#10;zbXCGfvU3OdAfUvN/Q40D/a0usHPlwveNECdXaIZ/IL+J42VC14XvJZxzgVIWgO+C14XvC540+ga&#10;cMGbRicurXEJt7+Rl2xc8LrgdTlvGl0DLnjT6MS5nCzynCytjakLXhe8LudNo2sA4HVqKUXh7P2K&#10;dB+c7u30e1L3J7mfH+n3Sa77Jec4Jeezghs/zz7UGmIYH0t08pMhaPvx3UVvfRl2mmlvfEfSiRe+&#10;QmXHUXl9AerknkV+rEg/7/i5YzIHifQOqrzC9oHSTn4+8288e9uR7ervpA61u4oaQMt3r5Ath7eq&#10;551CyOKkddNl14ndVv/SavBBcIsw1Pk187F2/waZvnGORKm8aol/1vVRcb57HkHY7MS101QMciSe&#10;FYl7eO5BSYo7kCVDVTlgniMGsGOn0f313pPPkLhs/o5liuSoTPrRjMNMup0k3pBEEIqCvcupTRCr&#10;96+xSF7iJ8fQzjLD64mnVEbpu4SbydXb6cPKyVV/cjvxlMwolUY18r57JAbb/z1EJm2cKzeWfUzK&#10;Dqurnjdy3Qzx/PcBKW9KYybhmCfde0VivvzdwxCyGPkPkup5yj0lK/estOYpMUROr3HuoOr39xA5&#10;AgLvWxsibeYPFE/x+6TZ9EjUXorM2Hg8VbEtrOYbUmhAdSk2tB6OuvLl4N8kW4vPxFPmcbkdezsX&#10;eBOLmRqtfHj85q9DoZ2jKSpxhBzQHb5ROynW7tcJ3n2LzP7/YPth+qbvVAw7aDylH5X+2LYX9976&#10;+ZXHNBFPiYfx2dTPorC/U0KTENp7D187Hc/LKOVGNFQXjuTfxe9XOZTV28apOBDo+cE8N/6YBfMO&#10;oZ7jr4/mu7hz4TszmGfouTelZN/s+B3W6GNqj7luBrxOc+RvnPR3ebqgzlbpx2T5/o22tSHSet4A&#10;8Xxzt/yBPe26Jf49riecTv2OO3ce7um8v+GHKtDZ3i5HnZfi3C4IAOdGUvAYFRhugSv+u5vXUeU9&#10;A5+T8CDbborFmqvzD0oSWHtgXZxB9C6BAM9JWMzVV38/qIZ4yj4uA5bHA691z+rjmoMzPyJVxups&#10;mXqQE26+5wU8yyZ+xz1v8uaFiphUGKnBe+biKZmJ3SN7UW6EGwMSvcnBUnmc38F5fr0ENt7NdHL1&#10;YFrix9JsPNhwYJPaZXMeao7TGCXUb1+Pdb8+7FJCbePccWKv9ydeexji8jQkpWcJF6NCBlgR+CkY&#10;LPgjNnHvqp6VwNhq8Db4QE4q3dIsVP0iTDh342/Y+1nrDdl7Yo/6bvneNdJ8Rlf5sm8lydOtlOTr&#10;XkaqgVNtOLhZXw0R7/T54zJqzRSpMb65fNrzZ/kIVQO/619ZhnKfJTqjS4HGyjjodT8MrC4fdS2p&#10;zqs5tqlsPryNrEZydQJ4kbFyLYo5mzZs9V9SG1kSFu1cqr7ae2IfUrK0lvxIGs57lBteRxZbBdBi&#10;vZUC7BRd3+n7QTUVURqMbBf+Wq2JrRR4q1rg5Y6PSRtnS83xLeSzXuUkb7fSKvFai1nd5TgqDZj3&#10;2Y0x6gKRqzT6kRfjkhfjUx55mJngXI2NVVme9yoO7v8RqDzrzhTqU1GpCOUtMf0QUsyMXjVF1kKE&#10;MwW/Tl88KS1ndpfPocp8jPEsiuvaz+snUdcuq/q3w7Hl7xdc/0nPspiX0pifX6XrwkEShd84J7Ex&#10;MbLx0GZpN7effDOgqjqnEN6l+cxucvYiFz93FemdRGPXc150/z7r8bO0ntlVTmJO2ag2Xbx8Tsau&#10;mwbi1kTydy0lzFzB3UhsIzFH3/SrLO8BBJ/g2hZz+kifFX+p9TJl0zy5hrEcBd2RBPKTnuUkD+au&#10;CCos/Il+aRBq28qGQ1uk44JB8uPgmmq883QrAzWmIdYH7QK6Hwt3rZTRa2coYsexvQrdt/vfg6Ww&#10;GiPet4I0mt5ZTl04qc5fAx251aweUqx/VcmH+3HtVhndWFbuMwxC1HdMHl9iRH2pj0Jpg9QaiZGd&#10;IKRjVk3GVsqd1jhhC9+pA9Jwcnu8Zxn5GOuvDJjdtK0LVf+4C4p92n50u3T7e6iUwG/50CcmuK8w&#10;vK6sAo7YrimmGCtTUSqoJCReEo8C3ctKk+ldsa9cZy3h+rp85byMw7xUw7h9it+rj/kDtYoCgPcK&#10;Jv5pJJ6j+Lpw+yJ1o/e6omh2mUeRy+hjydKyiDyIhOGen5+STI3zyglLTyjSH2Jp2SflRmz6ztKy&#10;sDzfrpjeCI7N7mMwcWw9UNvXUz6z0q95zpPNC8ntVZ+XUSsnqt994NUDOwlUz/NzZrkdidC2YUAO&#10;Iyv/M00K4LsnJVvLz+WldhCzoa/fDt19CqixbvFFMf1tcQXeJ6TP4qESfe2SXMHA8Ii6clau4e8q&#10;HBgbeI9h3+sNNZHhAOPwWNNPJEurL+RWEDRyy69BfNgIOCZP95TPIvfWzS3Ptf0K74XN1XjH9PVy&#10;W8YxkQHYq6kyQkCqyNHuK8nW5ku5G+cz3UxFC7zD1kwVz7f3SElMONsFSEFvIQ0N+3QbNtHz+Zka&#10;fyx31vq3nMTC3AgCx3vegDQqT0LdydKqiE6pUvpxqW+JeUyGfhf7DK7yICQt3uOWWm+qe36BRIJa&#10;shJpCYLEMWU2Dc7bg8hZRTHytT+/ldMACVu50U3VnPMd0qMP+Xr9rL5vN6evmvcM2OT/NYj1f7DJ&#10;3yR6uA/q15BVE5D76pDaaJ6OedFUX7+Qm5glotRjUnVCC3Wf9WAEd+M9eW0G2GSyt/1aHkElBs4Z&#10;16M2Yoq82gHrCnOwYo8mjhVGN1J9vbX2W+q+jzXJJ/fXfVu2HmImEJFC/VA0rXQmvP8H6veHGueB&#10;zpxF7qubS/YCiGwKvMgscgPW7o2/PgvAlVDft5oHnbfYHdIAYGU7iNKlWZp/qvr0KFLfvtDua20z&#10;Qp/7oxIF2x4AXpWOwbq/r9478lybr+QpXoPxzYj541hACcA6BBa4JjAmr3X4Dv3Or9SB19oXg/FS&#10;j3m18c2Ufs81fi/G5hMQgYDgZf3dt/6EXoHd/X+B0rKtOrBBVu8DN1RFxnR7uxMWVrnMssjiMC90&#10;wKThxechL49pjaZ0hBEok9Syyj6+Q2MD7jtj0yzvOUfPHJBLtHKD0uSm2FwlByrV7ZJjIArpYVS7&#10;CWlC5lv5pZqCMnl+ekgqgOsbsXYYS65g8byDha65CNv1nFeBF2lLM6CS3RPN8mGw8nqPJ5rlB5hy&#10;KTBVtZLMX8Xm53k7lqrJMG3HkS1yMwCSqemn6quNR3aoTAevALRnwCX1o/EeXVG/CWMzBcSHLScy&#10;dfC9R9myPQxZ+RcWL8TmUY3VOSPXgVBhUZa3xOgRqycpSeEFAP0AioCxXQPH3QPvAPNIXQAnnLN9&#10;sVpQps3YMk89h5Re3XPleLUgvgSoTKV6ehcyAshcEFthWT+LhXJP3Xdg53gNG/a1EYj3fo/vgP4M&#10;sQhr3j7IGoqFNAQbx8/hXa9cvay4ZkYA/VYAkcTVtCL9KskNnLdtmiNxfhdAcjpg6+tKWNrJ7Z4H&#10;MWObumWRAuGbnX/E88/q66LOynOtC6vzVltVGdTYgqBu2L8OBO6C3Iz0ww+AcBw5ayXHw/gfPXNQ&#10;aM0nSMjNV+1bowi2aQUg8ZEQTds8R31FadKDXNRTYMXmWJ+E14Ot7XzUJ4YdpBnWHVvLWb3U38Wg&#10;gl29prEwaQMMjVgDWUFgKK1tBBEiDnKCsXBs2Zj84lXac7C+Flm2pGeaf4YMIM/LQkuivIr+0VhM&#10;wjrAIgT5wG095Z6WUasny+kLJ5REFRC8BOg7HQEycI8xuMjeLlw6DVF5i4wHqF9p+6US+/7eo41L&#10;r3cCd8agbseCNm3A0pFqAdSe3FZ9lYvgBUVqObsXFh2onn2zNV5Q/Q6pYPXeFaDssDxDR+2KAs+m&#10;FaXRqewTstR6YfU9Juvu+u/LA+B0Zy/owfIHXqXzYpAf+iOf4ny+g5zwa0nfAAua4PXqvL43PwYO&#10;uwLEq+uCAapOMSk429bje1QOog9QdNzefoIIzX5O3TAbpWIuyK0oNfIwABMFTm/aOFibOVGG847B&#10;uZ7Sj0AM1mCuTTEeHINievwWG28T9/6T+2XRntXSmhz01xzIQ1VOXTJu7RQ1hj+PbhDnFgQz+zcd&#10;0spWiKQE/H8sbmNO7Dy/n+of+8H2GYybnnJPwr2lOR4bx+UOcPL/s4iZ+b4lxGFPqUwydPnY6/p+&#10;CPrj4j1rpP3snpIOhPD5NnosZ+9crghNHhYss7X3uwNY4NqrLZHzXfSTKXE2QPKgdHIzJIu7fn9H&#10;piJbyElbojyuAbtN5/LlM7IJ6tlfIKhvttdAmmIxkbx8BtbypqO74jy7/cKhAOtD0gKqC9tXUA3I&#10;QScgC41pscDLEyj7cxOkDEqhu9WayC5vQP2wt4J9AUyM8yoQoVMXjqt8Yi8AQ/Y2CiolicOvY7U0&#10;UghjQaluzSGolVYLCF5S9+wUwTBgTJDFRl0nT9cScu/vb+lcQhB701HsQW7nRXvjgpeUx7TeKPlI&#10;8P4GHZWtG3RDgpcDcFONV+S5FoWEuuZ5DCz14vdAddPhng9QbCufVUqNtC+6GOgGrEj4nHwzsKr8&#10;DlGmNtw7VZGDSSXvAuc4aOkL/jmvNlgNWp6QztvSMlhpazP1klYAwwutIWqiryqfUDXkgmL9JohC&#10;bAa874Lr21vxobXUO87G+O2HTszrnm35mUSh6Jdpo9fPuh68NjCXhguJY9dj8RDrEp80QX2IYmT1&#10;CS3lGdaLYl7lyuhfDSYKfF7p5mwavE9gHLU7yrSfoUcSKJQMFgFI/H/+vpXVz0ZH7wOXGp9f0nJl&#10;GfAuALfXLVZx1GxQEzhnM7lWIPmcOH8CojOIMKQhln9lu3j5vNSb0h7ejEJyo+qj1dfKL8gr7b9W&#10;52jwPi4f9tR9Ny2XxWlNiVkNXnJi6o+xUnYkspriHbnI78H6fAMcridEUvaFbcbmeRCDS0l6SBfq&#10;uVDTVHJAjNlkqxpIPgu8q8GYzLvx04CXdge2/BSvIXJP3qglKmPMzdn+W3W/w2eOQFLT4H0d1TPt&#10;LX9vcHuI12uga++BL/8GgP1RiPC1/2qjmFu9qR3k876/KEn1u+F63RvwLqHUq1psYM5L8eO2Ov9R&#10;+s9OGK+Yq/cmJt+GyFlhdBNlJNkEfaIgDA8E4qJ4nNcveCdp6s2HT8SCqQhf5tvU55iVEgu26fQu&#10;6tcPYOEmQcgKkYLPew8E49wlLULx2jwcZOgm96GG7AMN35f00I0yQL94CiLw65g0BjqYc+Ob9YuT&#10;8yqD1eg4g2rE75rQvew671CIi1zU/8KzmmDypsLgtABi4O2g9E9BX2dLELxDAF6ImATvQVTn81R/&#10;SYH3SlDg1Zy3DLk3nt8TOnrcd9J/MSEZqTT1wXZIzzoXRhOK0R4UuaYhkC0h8JZV4H0c4J2huCCJ&#10;WgELvKbsaO8l0MnwfPrH2TR4n0K+KA1eY1Sbh+emh4GTEkg26Hb3MX4AKkNhiM5REK3ZaDBjXx//&#10;I7+0mtNPZiFYZg6ATfsIVQq2UMFr/Lw0WA1cNlp+QPH3Z9tAPWHiNiRsWwiVh5z5HqUOPQOQN4Qh&#10;aqKshwr4BfVgrN2p8TivE3iVbgyJdMomA15t5H0eOisZ2uHTh4MA71rZe3K33IR1dBtFfqxfruP7&#10;kWiP9pPMWNf1pmkxPQHwvqRcRdTr4rf2sBRSH3gG1QG5sGm0IlXLY6WeNOd/3b+KmqS/MflsSmyG&#10;HrXhgPGVifQkp7Vx3vjPGrsORhrco4B173cJXnCpzQfXy1ewOHLCiw+pqfrB9h0q6nHRjYERhIuM&#10;5SuvYIIkJkonh/dbjV0/VRus4Cry+nmtyC7LVVQDVmWKrUZsrgJrKsHcDuKdaRTLb0U+4yct8G45&#10;tkst2tywkttdS8WH/KY4L8XSKIjNt0NsTg8icM5LXEQmbELaTzyvgmWwGrVe67wVR+ogEebLpujZ&#10;aOqf180Rv8hHkQr9m+5NWSty9PwpzMELyvrMNnbNZMWVyGnt7VPqVjAEzgUx2kaxGSLjW6pesK/9&#10;ifSvvD+TrbNp8GaGHquNmLQO07rKQnTpQewrQtyvNbGd0M5BK6qxRPPc7weDcEK/HwHwmHYchhsa&#10;BHNYYvPM7UtVX+Ny3hi4LLWOa3ReIzav2K318/iN3g5yrw7z+yOCEO8G/fOtP7+PcxqtwCREUzfN&#10;Vt/Tkk+VajPm097aLsD6xRpsOaOb+vpbGCrZx/GQaEyLjr4Mw9on0L1fh9h+DN4avSZei895qQaC&#10;iKyEoe001E+WU32q2SeQxs4onfjylXNaL4cYTumX7fPe5ZUEutiSbi3O+4rcCR1xIETICeunyQSI&#10;xcNh+Ck/GguWeX0h8nQANWejEYMD8ASseDR2sF0BtaO5nyCfv0vrQK/5AW8vghfUu+ZELTYv3rUM&#10;xoN1chGdp1FCUWQAqjjM5WzKYAXrHcM1KRY+jYoNvL7F7B7q9z5LRqgFlQscWdVQAmijAN4VuOde&#10;+uj8JgPXw/ydxXkHLjecV4uh/MdWDYtQ+XmtII0mcI1xEXwJPZsUnG0zqPbNEKEzNSuo/jbgzdXx&#10;B/zl83ka8E6CmZ9NGSswVh3m9paLMMJcAtHpClcCn1fGEktHUYy2gZnGFC6wxzHuS7FQLyAtK40p&#10;K/etVcD5kQsQ/asJtYOTz8bfKJnQhcamwIt7fA014wJUk6tXL8rinUvkTlgub4aaQTHvEow+tETf&#10;DHVg0voZsMBfkH0Q696A1ZNzM9bS7wrSm4B7GfDy/qfgMrsButstsPRuA1BiaMXHWHF+7ePxCwlh&#10;iUwgIo2ssEaR1XsgJkPU1EwC4i2Mklx3H8QRm+E+JEEneC0mYcC8itZmEOvpIBQ0ltFzcApGnWIk&#10;0gh+6Qt7yxEYQ+nxyIQ6xJsPa5GYwChCNx2eNdGaH+XnBSemcY51hnchbJit3QLqvD6DVXsQBN67&#10;IIgfjWK0YfRmbmkA7AUYLdmfTTCQsb/Eg73loZEM4F0MiYDtLdp3sCbazusPwx+kSzBS+pWXQh24&#10;BmMb22cYC/ZrsSXdavACjCpXLMLz6AIixSdIPD8/IfdDb1CuBuV7i1VALUxZHBNJSklDz8MweXsq&#10;ZpUMEEn2WJbQrPie99iABW5adxh4PN/eLVUmNFdfvYJaseRI/4LFl6ICqdh9cDss2qnDMV+mEQx9&#10;oXWQbSH0oJsZwgkONBzc9gqoXIG+GHj2Ff7gTH98rNwKBEGNcVrJ1+16a3MR+EjZl14QB+Oeo0FX&#10;aQxcDt/ciaAJrW/Qx/ck3xPvnQE+ceq5LLxGETMvfJlsG2EAYX9fUdxDEwG2IqznhGipMfB/sk2G&#10;eHoXVQRwO7473RYqJLVCFhCwvuqcofCRs38loC+zXcNkEnScE3LGDBCr0jFZPow8JyEBMJXrvSz+&#10;hfF8BADP1rqo3Iax5KKsBD8m21gYHFUILJ6dHtdnRJ1e9Vxco90fus+dSUiYmxuL6+HGH0EvhY6P&#10;uSkMv/FVS/R9nwvph/Qy2xRat/zXrSCZqH6A29yOz1ugT94JkfBNWJGNZZVEJQNVMfSNrppsmOc7&#10;6MLCM76xCPfULQhaKZ5e3ojDsWLlpQ5wx8Bwp8CK9vqfIIRYD+twT8are2rAPQY7yEONP0TIL1xN&#10;mK/noIcfArj4fmQM/I7jlg1idUa6ivCed0Bk3XBI+49bzuyh3WC4z80YY1rQeW2b+YPE89Wt8Ovq&#10;CCv6vSll8X63gXM+pGwzWeDufBG+Z82NmWua6zF722Lqb9Pepe7+0/8p1YttAYjow3UxJrCw342x&#10;yYS5uQHqFeeHBIAtL4gwQ2YXeo2EAG+fZeOky+JR0hk5YTsv4jFCeiFH7FToowdPa98Xm4lQoYma&#10;XLrciLqKapWEPtYWVGiT5Tzni46Dmb078kDTzWDAs5MBDPCVrYCjnMSARoc28AuWGFYbIkg1aTyt&#10;EwBgDFyxqmpBF/TljHdjgqD+61LpOLuvTIQ1UfUJxpox4AZVESzwJfSqcgBbn8UjZB90S81F/R8L&#10;QAjYl52K2NjP0REvaxAc0QXhcGuU2K8X9T6c2w5qxH8hwhcFAas8rinE7tFYNHSkczPDWdXfv2A5&#10;tt9zzg48C26Gg96AdlHBAo3wvt8iWKI47tcYOussuNWiYS3ntQdA8btgsSyB1dg8n267cXjXOnC1&#10;VcKz68OoMR5zRDcI23oEYFBC+AZjWRRAqwaRcTQAS87ORuJBX2JuGGxo3CsGVecX+EXHKReWNQaW&#10;2rAArpv6MCp9BUs0CdhI2DZMSVeeO3PbEumyYDCCCI4poxbdctzIUmlMY3kYrpqSCOusBcNLLYjZ&#10;H/eAiwNAfZfqhAXyreCOzRAc8h0kmaII3mBfh4Ig093E+zPwpQusuzO3Uaf2zc8EBHl0QXEzBmXw&#10;+xlbFyEoZhj+Pg217ypE/0XKJvE9dN4fIZ53hMR4zGu4JKeNUnaaX0HQuHa59tog0MXMsw5UuYqk&#10;7RMh9reU33AMVO6xWNmM4Iwuc/vDB00w6TVxCdyWPt0yeN9iA6rIH7DXrOb6Vk1vcOGaIDGyv8dc&#10;MCi+3zEV+KLvtRsMot2c3iiwXkuKDawi9UAkJgNHV5TYHAtXpb7muPKi6DEJYkug7ojvsPrm98Oc&#10;Z//Rz3fWJPq/U5D3sHG3wPfxB2B//UvoHU0srdN7J3RPh7G47rY+rm0WgZnghHsQ/5rrzxyDRUsp&#10;hWKr83gl9KTr58bos0t2awsxraT2xiT2FFezI5DGHhsQ/LskPC+BZiTOqHtVKIc5THBdxg/99LdG&#10;neY50HsEmj/+5v/5YWzGZ8wmTO/q0P/X4XfkGiZWM2Gup8/RcZ/wvmnK7Y3fDXRdQr9ZMaRqgnQ/&#10;EpswPT7H9m2HNO+cuO2ROlbVGgOOm3l/v3q6Jh5qfK0QRhWAoq7RnNocSjryHmZcrbBFBrAgqKXY&#10;oGpqlanwUW/crLmHNZ9KTQpubgx4NxzcqGwUd9d+Gz7mHsp2Mhi+3fxQK6hO1FA+Yia0p9vGJHSP&#10;t5aCWj+B15YaE7MmrTVqSor4xsp6vtrq6ksur/5v3t1aR2ocVH/9P9c7TsSADRPBYSHuPb0x0+Y+&#10;DuMRBngpkOrF53uYtWgCiKreBaYEWj/XhzlxZoeJfb+x+S6hAQ/ve/2+enIt8CWiz7q/nHD7/RJY&#10;IPH3UxvQ+QO77X6+fgpcMnMld8uCiFvWkXIcg+vHybyXRTAsghhoIZr3wM1UDMArcIOpmjpWbZ1M&#10;9XJBl++txW6cQ/DaiaEXMGGOZdy5tO87N0A042sfWzvBN5zN951an2qu/Y1R/DnyrWXfOPnGMbS1&#10;Zl9Xzvf4f7Duamsf/3K8AAAAAElFTkSuQmCCUEsBAi0AFAAGAAgAAAAhALGCZ7YKAQAAEwIAABMA&#10;AAAAAAAAAAAAAAAAAAAAAFtDb250ZW50X1R5cGVzXS54bWxQSwECLQAUAAYACAAAACEAOP0h/9YA&#10;AACUAQAACwAAAAAAAAAAAAAAAAA7AQAAX3JlbHMvLnJlbHNQSwECLQAUAAYACAAAACEAaYoQSt0E&#10;AAA8EwAADgAAAAAAAAAAAAAAAAA6AgAAZHJzL2Uyb0RvYy54bWxQSwECLQAUAAYACAAAACEAqiYO&#10;vrwAAAAhAQAAGQAAAAAAAAAAAAAAAABDBwAAZHJzL19yZWxzL2Uyb0RvYy54bWwucmVsc1BLAQIt&#10;ABQABgAIAAAAIQCiTmoj4wAAAA0BAAAPAAAAAAAAAAAAAAAAADYIAABkcnMvZG93bnJldi54bWxQ&#10;SwECLQAKAAAAAAAAACEACZWBPcU6AADFOgAAFAAAAAAAAAAAAAAAAABGCQAAZHJzL21lZGlhL2lt&#10;YWdlMS5wbmdQSwUGAAAAAAYABgB8AQAAP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219;top:10500;width:146;height: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JodLDAAAA2gAAAA8AAABkcnMvZG93bnJldi54bWxEj0FrwkAUhO8F/8PyCr3VTXOoJbpKCQQ9&#10;tKAmeH5mn0lq9m3Irib+e1cQehxm5htmsRpNK67Uu8aygo9pBIK4tLrhSkGRZ+9fIJxH1thaJgU3&#10;crBaTl4WmGg78I6ue1+JAGGXoILa+y6R0pU1GXRT2xEH72R7gz7IvpK6xyHATSvjKPqUBhsOCzV2&#10;lNZUnvcXo+BwLHlc/6SH3xvlQ7vNzrO/uFDq7XX8noPwNPr/8LO90QpieFwJN0A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Mmh0sMAAADaAAAADwAAAAAAAAAAAAAAAACf&#10;AgAAZHJzL2Rvd25yZXYueG1sUEsFBgAAAAAEAAQA9wAAAI8DAAAAAA==&#10;" strokecolor="black [0]" insetpen="t">
                <v:imagedata r:id="rId2" o:title=""/>
              </v:shape>
              <v:shapetype id="_x0000_t202" coordsize="21600,21600" o:spt="202" path="m,l,21600r21600,l21600,xe">
                <v:stroke joinstyle="miter"/>
                <v:path gradientshapeok="t" o:connecttype="rect"/>
              </v:shapetype>
              <v:shape id="Text Box 4" o:spid="_x0000_s1028" type="#_x0000_t202" style="position:absolute;left:11216;top:10581;width:179;height: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243B80" w:rsidRDefault="00A77329" w:rsidP="00243B80">
                      <w:pPr>
                        <w:widowControl w:val="0"/>
                        <w:rPr>
                          <w:rFonts w:ascii="Arial" w:hAnsi="Arial" w:cs="Arial"/>
                          <w:sz w:val="16"/>
                          <w:szCs w:val="16"/>
                          <w14:ligatures w14:val="none"/>
                        </w:rPr>
                      </w:pPr>
                      <w:r>
                        <w:rPr>
                          <w:rFonts w:ascii="Arial" w:hAnsi="Arial" w:cs="Arial"/>
                          <w:sz w:val="16"/>
                          <w:szCs w:val="16"/>
                          <w14:ligatures w14:val="none"/>
                        </w:rPr>
                        <w:t>Blekinge Boulevard 2</w:t>
                      </w:r>
                      <w:r>
                        <w:rPr>
                          <w:rFonts w:ascii="Arial" w:hAnsi="Arial" w:cs="Arial"/>
                          <w:sz w:val="16"/>
                          <w:szCs w:val="16"/>
                          <w14:ligatures w14:val="none"/>
                        </w:rPr>
                        <w:br/>
                        <w:t>2630 Taastrup, Danmark</w:t>
                      </w:r>
                      <w:r>
                        <w:rPr>
                          <w:rFonts w:ascii="Arial" w:hAnsi="Arial" w:cs="Arial"/>
                          <w:sz w:val="16"/>
                          <w:szCs w:val="16"/>
                          <w14:ligatures w14:val="none"/>
                        </w:rPr>
                        <w:br/>
                        <w:t>Tlf.: +45 3675 1777</w:t>
                      </w:r>
                      <w:r>
                        <w:rPr>
                          <w:rFonts w:ascii="Arial" w:hAnsi="Arial" w:cs="Arial"/>
                          <w:sz w:val="16"/>
                          <w:szCs w:val="16"/>
                          <w14:ligatures w14:val="none"/>
                        </w:rPr>
                        <w:br/>
                        <w:t>Fax: +45 3675 1403</w:t>
                      </w:r>
                      <w:r>
                        <w:rPr>
                          <w:rFonts w:ascii="Arial" w:hAnsi="Arial" w:cs="Arial"/>
                          <w:sz w:val="16"/>
                          <w:szCs w:val="16"/>
                          <w14:ligatures w14:val="none"/>
                        </w:rPr>
                        <w:br/>
                        <w:t>dh@handicap.dk</w:t>
                      </w:r>
                      <w:r>
                        <w:rPr>
                          <w:rFonts w:ascii="Arial" w:hAnsi="Arial" w:cs="Arial"/>
                          <w:sz w:val="16"/>
                          <w:szCs w:val="16"/>
                          <w14:ligatures w14:val="none"/>
                        </w:rPr>
                        <w:br/>
                        <w:t>www.handicap.dk</w:t>
                      </w:r>
                    </w:p>
                  </w:txbxContent>
                </v:textbox>
              </v:shape>
              <v:shape id="Text Box 5" o:spid="_x0000_s1029" type="#_x0000_t202" style="position:absolute;left:10672;top:11442;width:713;height: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243B80" w:rsidRDefault="00A77329" w:rsidP="00CD511C">
                      <w:pPr>
                        <w:widowControl w:val="0"/>
                        <w:jc w:val="both"/>
                        <w:rPr>
                          <w:rFonts w:ascii="Arial" w:hAnsi="Arial" w:cs="Arial"/>
                          <w:color w:val="007838"/>
                          <w:sz w:val="13"/>
                          <w:szCs w:val="13"/>
                          <w14:ligatures w14:val="none"/>
                        </w:rPr>
                      </w:pPr>
                      <w:r>
                        <w:rPr>
                          <w:rFonts w:ascii="Arial" w:hAnsi="Arial" w:cs="Arial"/>
                          <w:color w:val="007838"/>
                          <w:sz w:val="13"/>
                          <w:szCs w:val="13"/>
                          <w14:ligatures w14:val="none"/>
                        </w:rPr>
                        <w:t xml:space="preserve">DH’s medlemsorganisationer: ADHD-foreningen • Astma-Allergi Danmark • Danmarks Bløderforening • Lungeforeningen • Psoriasisforeningen • Dansk Blindesamfund • Foreningen Danske </w:t>
                      </w:r>
                      <w:proofErr w:type="spellStart"/>
                      <w:r>
                        <w:rPr>
                          <w:rFonts w:ascii="Arial" w:hAnsi="Arial" w:cs="Arial"/>
                          <w:color w:val="007838"/>
                          <w:sz w:val="13"/>
                          <w:szCs w:val="13"/>
                          <w14:ligatures w14:val="none"/>
                        </w:rPr>
                        <w:t>DøvBlinde</w:t>
                      </w:r>
                      <w:proofErr w:type="spellEnd"/>
                      <w:r>
                        <w:rPr>
                          <w:rFonts w:ascii="Arial" w:hAnsi="Arial" w:cs="Arial"/>
                          <w:color w:val="007838"/>
                          <w:sz w:val="13"/>
                          <w:szCs w:val="13"/>
                          <w14:ligatures w14:val="none"/>
                        </w:rPr>
                        <w:t xml:space="preserve"> • Epilepsiforeningen • Dansk Fibromyalgi-Forening • Dansk Handicap Forbund • Dansk Landsforening for Hals- og Mundhuleopererede • Danske Døves Landsforbund • Diabetesforeningen • Stammeforeningen i Danmark • Gigtforeningen • Hjernesagen • Hjerneskadeforeningen • Høreforeningen • Landsforeningen Autisme</w:t>
                      </w:r>
                      <w:r>
                        <w:rPr>
                          <w:rFonts w:ascii="Arial" w:hAnsi="Arial" w:cs="Arial"/>
                          <w:color w:val="007838"/>
                          <w:sz w:val="13"/>
                          <w:szCs w:val="13"/>
                          <w14:ligatures w14:val="none"/>
                        </w:rPr>
                        <w:br/>
                        <w:t>• Landsforeningen LEV • SIND - Landsforeningen for psykisk sundhed • Cystisk Fibrose Foreningen • Muskelsvindfonden • Nyreforeningen • Ordblinde/</w:t>
                      </w:r>
                      <w:r>
                        <w:rPr>
                          <w:rFonts w:ascii="Arial" w:hAnsi="Arial" w:cs="Arial"/>
                          <w:color w:val="007838"/>
                          <w:sz w:val="13"/>
                          <w:szCs w:val="13"/>
                          <w14:ligatures w14:val="none"/>
                        </w:rPr>
                        <w:br/>
                        <w:t xml:space="preserve">Dysleksiforeningen i Danmark • </w:t>
                      </w:r>
                      <w:proofErr w:type="spellStart"/>
                      <w:r>
                        <w:rPr>
                          <w:rFonts w:ascii="Arial" w:hAnsi="Arial" w:cs="Arial"/>
                          <w:color w:val="007838"/>
                          <w:sz w:val="13"/>
                          <w:szCs w:val="13"/>
                          <w14:ligatures w14:val="none"/>
                        </w:rPr>
                        <w:t>Osteoporoseforeningen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Parkinsonforeningen</w:t>
                      </w:r>
                      <w:proofErr w:type="spellEnd"/>
                      <w:r>
                        <w:rPr>
                          <w:rFonts w:ascii="Arial" w:hAnsi="Arial" w:cs="Arial"/>
                          <w:color w:val="007838"/>
                          <w:sz w:val="13"/>
                          <w:szCs w:val="13"/>
                          <w14:ligatures w14:val="none"/>
                        </w:rPr>
                        <w:t xml:space="preserve"> • </w:t>
                      </w:r>
                      <w:proofErr w:type="spellStart"/>
                      <w:r>
                        <w:rPr>
                          <w:rFonts w:ascii="Arial" w:hAnsi="Arial" w:cs="Arial"/>
                          <w:color w:val="007838"/>
                          <w:sz w:val="13"/>
                          <w:szCs w:val="13"/>
                          <w14:ligatures w14:val="none"/>
                        </w:rPr>
                        <w:t>UlykkesPatientForeningen</w:t>
                      </w:r>
                      <w:proofErr w:type="spellEnd"/>
                      <w:r>
                        <w:rPr>
                          <w:rFonts w:ascii="Arial" w:hAnsi="Arial" w:cs="Arial"/>
                          <w:color w:val="007838"/>
                          <w:sz w:val="13"/>
                          <w:szCs w:val="13"/>
                          <w14:ligatures w14:val="none"/>
                        </w:rPr>
                        <w:t xml:space="preserve"> og </w:t>
                      </w:r>
                      <w:proofErr w:type="spellStart"/>
                      <w:r>
                        <w:rPr>
                          <w:rFonts w:ascii="Arial" w:hAnsi="Arial" w:cs="Arial"/>
                          <w:color w:val="007838"/>
                          <w:sz w:val="13"/>
                          <w:szCs w:val="13"/>
                          <w14:ligatures w14:val="none"/>
                        </w:rPr>
                        <w:t>PolioForeningen</w:t>
                      </w:r>
                      <w:proofErr w:type="spellEnd"/>
                      <w:r>
                        <w:rPr>
                          <w:rFonts w:ascii="Arial" w:hAnsi="Arial" w:cs="Arial"/>
                          <w:color w:val="007838"/>
                          <w:sz w:val="13"/>
                          <w:szCs w:val="13"/>
                          <w14:ligatures w14:val="none"/>
                        </w:rPr>
                        <w:t xml:space="preserve"> • Sammenslutningen af Unge Med</w:t>
                      </w:r>
                      <w:r>
                        <w:rPr>
                          <w:rFonts w:ascii="Arial" w:hAnsi="Arial" w:cs="Arial"/>
                          <w:color w:val="007838"/>
                          <w:sz w:val="13"/>
                          <w:szCs w:val="13"/>
                          <w14:ligatures w14:val="none"/>
                        </w:rPr>
                        <w:br/>
                        <w:t>Handicap • Scleroseforeningen • Spastikerforeningen • Stomiforeningen COPA • Stofskifteforeningen • Dansk Cøliaki Forening</w:t>
                      </w:r>
                    </w:p>
                  </w:txbxContent>
                </v:textbox>
              </v:shape>
            </v:group>
          </w:pict>
        </mc:Fallback>
      </mc:AlternateContent>
    </w:r>
  </w:p>
  <w:p w:rsidR="00243B80" w:rsidRDefault="00B813D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B77"/>
    <w:multiLevelType w:val="multilevel"/>
    <w:tmpl w:val="5C8E3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7432382"/>
    <w:multiLevelType w:val="multilevel"/>
    <w:tmpl w:val="C0E484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CA82B38"/>
    <w:multiLevelType w:val="multilevel"/>
    <w:tmpl w:val="992A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363632A"/>
    <w:multiLevelType w:val="hybridMultilevel"/>
    <w:tmpl w:val="0F081E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7D"/>
    <w:rsid w:val="00286458"/>
    <w:rsid w:val="00395499"/>
    <w:rsid w:val="003B7889"/>
    <w:rsid w:val="00435120"/>
    <w:rsid w:val="00604720"/>
    <w:rsid w:val="006504AD"/>
    <w:rsid w:val="006C6DBA"/>
    <w:rsid w:val="007F1FAF"/>
    <w:rsid w:val="009617C8"/>
    <w:rsid w:val="00A77329"/>
    <w:rsid w:val="00A87218"/>
    <w:rsid w:val="00AB484B"/>
    <w:rsid w:val="00B813DB"/>
    <w:rsid w:val="00C15169"/>
    <w:rsid w:val="00CC4D70"/>
    <w:rsid w:val="00D500C8"/>
    <w:rsid w:val="00D8257D"/>
    <w:rsid w:val="00DF7C1C"/>
    <w:rsid w:val="00F449DE"/>
    <w:rsid w:val="00FC6B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351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NormalWeb">
    <w:name w:val="Normal (Web)"/>
    <w:basedOn w:val="Normal"/>
    <w:uiPriority w:val="99"/>
    <w:semiHidden/>
    <w:unhideWhenUsed/>
    <w:rsid w:val="00C15169"/>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Overskrift2Tegn">
    <w:name w:val="Overskrift 2 Tegn"/>
    <w:basedOn w:val="Standardskrifttypeiafsnit"/>
    <w:link w:val="Overskrift2"/>
    <w:uiPriority w:val="9"/>
    <w:rsid w:val="00435120"/>
    <w:rPr>
      <w:rFonts w:asciiTheme="majorHAnsi" w:eastAsiaTheme="majorEastAsia" w:hAnsiTheme="majorHAnsi" w:cstheme="majorBidi"/>
      <w:b/>
      <w:bCs/>
      <w:color w:val="4F81BD" w:themeColor="accent1"/>
      <w:kern w:val="28"/>
      <w:sz w:val="26"/>
      <w:szCs w:val="26"/>
      <w:lang w:eastAsia="da-DK"/>
      <w14:ligatures w14:val="standard"/>
      <w14:cntxtAlts/>
    </w:rPr>
  </w:style>
  <w:style w:type="paragraph" w:styleId="Listeafsnit">
    <w:name w:val="List Paragraph"/>
    <w:basedOn w:val="Normal"/>
    <w:uiPriority w:val="34"/>
    <w:qFormat/>
    <w:rsid w:val="00A77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BB"/>
    <w:rPr>
      <w:rFonts w:ascii="Calibri" w:eastAsia="Times New Roman" w:hAnsi="Calibri" w:cs="Times New Roman"/>
      <w:color w:val="000000"/>
      <w:kern w:val="28"/>
      <w:sz w:val="20"/>
      <w:szCs w:val="20"/>
      <w:lang w:eastAsia="da-DK"/>
      <w14:ligatures w14:val="standard"/>
      <w14:cntxtAlts/>
    </w:rPr>
  </w:style>
  <w:style w:type="paragraph" w:styleId="Overskrift1">
    <w:name w:val="heading 1"/>
    <w:basedOn w:val="Normal"/>
    <w:next w:val="Normal"/>
    <w:link w:val="Overskrift1Tegn"/>
    <w:uiPriority w:val="9"/>
    <w:qFormat/>
    <w:rsid w:val="00B135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351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54B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Sidefod">
    <w:name w:val="footer"/>
    <w:basedOn w:val="Normal"/>
    <w:link w:val="SidefodTegn"/>
    <w:uiPriority w:val="99"/>
    <w:unhideWhenUsed/>
    <w:rsid w:val="00DF54B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F54BB"/>
    <w:rPr>
      <w:rFonts w:ascii="Calibri" w:eastAsia="Times New Roman" w:hAnsi="Calibri" w:cs="Times New Roman"/>
      <w:color w:val="000000"/>
      <w:kern w:val="28"/>
      <w:sz w:val="20"/>
      <w:szCs w:val="20"/>
      <w:lang w:eastAsia="da-DK"/>
      <w14:ligatures w14:val="standard"/>
      <w14:cntxtAlts/>
    </w:rPr>
  </w:style>
  <w:style w:type="paragraph" w:styleId="Markeringsbobletekst">
    <w:name w:val="Balloon Text"/>
    <w:basedOn w:val="Normal"/>
    <w:link w:val="MarkeringsbobletekstTegn"/>
    <w:uiPriority w:val="99"/>
    <w:semiHidden/>
    <w:unhideWhenUsed/>
    <w:rsid w:val="00DF54B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54BB"/>
    <w:rPr>
      <w:rFonts w:ascii="Tahoma" w:eastAsia="Times New Roman" w:hAnsi="Tahoma" w:cs="Tahoma"/>
      <w:color w:val="000000"/>
      <w:kern w:val="28"/>
      <w:sz w:val="16"/>
      <w:szCs w:val="16"/>
      <w:lang w:eastAsia="da-DK"/>
      <w14:ligatures w14:val="standard"/>
      <w14:cntxtAlts/>
    </w:rPr>
  </w:style>
  <w:style w:type="character" w:customStyle="1" w:styleId="Overskrift1Tegn">
    <w:name w:val="Overskrift 1 Tegn"/>
    <w:basedOn w:val="Standardskrifttypeiafsnit"/>
    <w:link w:val="Overskrift1"/>
    <w:uiPriority w:val="9"/>
    <w:rsid w:val="00B135A2"/>
    <w:rPr>
      <w:rFonts w:asciiTheme="majorHAnsi" w:eastAsiaTheme="majorEastAsia" w:hAnsiTheme="majorHAnsi" w:cstheme="majorBidi"/>
      <w:b/>
      <w:bCs/>
      <w:color w:val="365F91" w:themeColor="accent1" w:themeShade="BF"/>
      <w:kern w:val="28"/>
      <w:sz w:val="28"/>
      <w:szCs w:val="28"/>
      <w:lang w:eastAsia="da-DK"/>
      <w14:ligatures w14:val="standard"/>
      <w14:cntxtAlts/>
    </w:rPr>
  </w:style>
  <w:style w:type="paragraph" w:customStyle="1" w:styleId="Typografi1">
    <w:name w:val="Typografi1"/>
    <w:basedOn w:val="Normal"/>
    <w:next w:val="Normal"/>
    <w:qFormat/>
    <w:rsid w:val="00A94DFE"/>
    <w:rPr>
      <w:rFonts w:ascii="Arial" w:hAnsi="Arial"/>
      <w:b/>
      <w:color w:val="auto"/>
      <w:sz w:val="32"/>
    </w:rPr>
  </w:style>
  <w:style w:type="paragraph" w:styleId="Ingenafstand">
    <w:name w:val="No Spacing"/>
    <w:uiPriority w:val="1"/>
    <w:qFormat/>
    <w:rsid w:val="00A94DFE"/>
    <w:pPr>
      <w:spacing w:after="0" w:line="240" w:lineRule="auto"/>
    </w:pPr>
    <w:rPr>
      <w:rFonts w:ascii="Calibri" w:eastAsia="Times New Roman" w:hAnsi="Calibri" w:cs="Times New Roman"/>
      <w:color w:val="000000"/>
      <w:kern w:val="28"/>
      <w:sz w:val="20"/>
      <w:szCs w:val="20"/>
      <w:lang w:eastAsia="da-DK"/>
      <w14:ligatures w14:val="standard"/>
      <w14:cntxtAlts/>
    </w:rPr>
  </w:style>
  <w:style w:type="paragraph" w:styleId="NormalWeb">
    <w:name w:val="Normal (Web)"/>
    <w:basedOn w:val="Normal"/>
    <w:uiPriority w:val="99"/>
    <w:semiHidden/>
    <w:unhideWhenUsed/>
    <w:rsid w:val="00C15169"/>
    <w:pPr>
      <w:spacing w:before="100" w:beforeAutospacing="1" w:after="100" w:afterAutospacing="1" w:line="240" w:lineRule="auto"/>
    </w:pPr>
    <w:rPr>
      <w:rFonts w:ascii="Times New Roman" w:eastAsiaTheme="minorHAnsi" w:hAnsi="Times New Roman"/>
      <w:color w:val="auto"/>
      <w:kern w:val="0"/>
      <w:sz w:val="24"/>
      <w:szCs w:val="24"/>
      <w14:ligatures w14:val="none"/>
      <w14:cntxtAlts w14:val="0"/>
    </w:rPr>
  </w:style>
  <w:style w:type="character" w:customStyle="1" w:styleId="Overskrift2Tegn">
    <w:name w:val="Overskrift 2 Tegn"/>
    <w:basedOn w:val="Standardskrifttypeiafsnit"/>
    <w:link w:val="Overskrift2"/>
    <w:uiPriority w:val="9"/>
    <w:rsid w:val="00435120"/>
    <w:rPr>
      <w:rFonts w:asciiTheme="majorHAnsi" w:eastAsiaTheme="majorEastAsia" w:hAnsiTheme="majorHAnsi" w:cstheme="majorBidi"/>
      <w:b/>
      <w:bCs/>
      <w:color w:val="4F81BD" w:themeColor="accent1"/>
      <w:kern w:val="28"/>
      <w:sz w:val="26"/>
      <w:szCs w:val="26"/>
      <w:lang w:eastAsia="da-DK"/>
      <w14:ligatures w14:val="standard"/>
      <w14:cntxtAlts/>
    </w:rPr>
  </w:style>
  <w:style w:type="paragraph" w:styleId="Listeafsnit">
    <w:name w:val="List Paragraph"/>
    <w:basedOn w:val="Normal"/>
    <w:uiPriority w:val="34"/>
    <w:qFormat/>
    <w:rsid w:val="00A77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2827">
      <w:bodyDiv w:val="1"/>
      <w:marLeft w:val="0"/>
      <w:marRight w:val="0"/>
      <w:marTop w:val="0"/>
      <w:marBottom w:val="0"/>
      <w:divBdr>
        <w:top w:val="none" w:sz="0" w:space="0" w:color="auto"/>
        <w:left w:val="none" w:sz="0" w:space="0" w:color="auto"/>
        <w:bottom w:val="none" w:sz="0" w:space="0" w:color="auto"/>
        <w:right w:val="none" w:sz="0" w:space="0" w:color="auto"/>
      </w:divBdr>
    </w:div>
    <w:div w:id="665597374">
      <w:bodyDiv w:val="1"/>
      <w:marLeft w:val="0"/>
      <w:marRight w:val="0"/>
      <w:marTop w:val="0"/>
      <w:marBottom w:val="0"/>
      <w:divBdr>
        <w:top w:val="none" w:sz="0" w:space="0" w:color="auto"/>
        <w:left w:val="none" w:sz="0" w:space="0" w:color="auto"/>
        <w:bottom w:val="none" w:sz="0" w:space="0" w:color="auto"/>
        <w:right w:val="none" w:sz="0" w:space="0" w:color="auto"/>
      </w:divBdr>
    </w:div>
    <w:div w:id="13953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DH-brev2_2017_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5B53981514D45847D8E7EFD512C68" ma:contentTypeVersion="12" ma:contentTypeDescription="Create a new document." ma:contentTypeScope="" ma:versionID="66ba4d3f8c4f04115765c6694edb2b32">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346297</TSID>
    <TSTitle xmlns="181e6edb-f8a7-4e25-8cbd-c1843e47ac00">DH høringssvar over udkast til vejledning om støtte til hjælpemidler og forbrugsgoder</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1574</TSOwner>
    <TSUpdatedBy xmlns="181e6edb-f8a7-4e25-8cbd-c1843e47ac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82724-4F28-4443-AE9E-B421E569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4CFDC-59D3-4FEA-B607-E94D0D5350F7}">
  <ds:schemaRefs>
    <ds:schemaRef ds:uri="http://schemas.microsoft.com/office/2006/metadata/properties"/>
    <ds:schemaRef ds:uri="http://schemas.microsoft.com/office/infopath/2007/PartnerControls"/>
    <ds:schemaRef ds:uri="181e6edb-f8a7-4e25-8cbd-c1843e47ac00"/>
  </ds:schemaRefs>
</ds:datastoreItem>
</file>

<file path=customXml/itemProps3.xml><?xml version="1.0" encoding="utf-8"?>
<ds:datastoreItem xmlns:ds="http://schemas.openxmlformats.org/officeDocument/2006/customXml" ds:itemID="{E309087A-499B-4D62-8625-3CC421A60EC7}">
  <ds:schemaRefs>
    <ds:schemaRef ds:uri="http://schemas.microsoft.com/sharepoint/v3/contenttype/forms"/>
  </ds:schemaRefs>
</ds:datastoreItem>
</file>

<file path=customXml/itemProps4.xml><?xml version="1.0" encoding="utf-8"?>
<ds:datastoreItem xmlns:ds="http://schemas.openxmlformats.org/officeDocument/2006/customXml" ds:itemID="{5CE57711-44C5-40A2-8539-A5B4EFF4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DH-brev2_2017_2</Template>
  <TotalTime>1</TotalTime>
  <Pages>4</Pages>
  <Words>1093</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dc:creator>
  <cp:lastModifiedBy>Karen Il Wol Knudsen</cp:lastModifiedBy>
  <cp:revision>3</cp:revision>
  <cp:lastPrinted>2013-02-26T14:06:00Z</cp:lastPrinted>
  <dcterms:created xsi:type="dcterms:W3CDTF">2017-12-01T10:15:00Z</dcterms:created>
  <dcterms:modified xsi:type="dcterms:W3CDTF">2017-12-01T10:15:00Z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0x010100AF15B53981514D45847D8E7EFD512C68</vt:lpwstr>
  </property>
</Properties>
</file>