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00" w:rsidRDefault="007D4400" w:rsidP="007D4400">
      <w:pPr>
        <w:pStyle w:val="TSJournalnummer"/>
      </w:pPr>
    </w:p>
    <w:p w:rsidR="006E4541" w:rsidRPr="00A27566" w:rsidRDefault="006E4541" w:rsidP="007D4400">
      <w:pPr>
        <w:pStyle w:val="TSJournalnummer"/>
      </w:pPr>
    </w:p>
    <w:tbl>
      <w:tblPr>
        <w:tblStyle w:val="Tabel-Gitter"/>
        <w:tblpPr w:leftFromText="141" w:rightFromText="141" w:vertAnchor="text" w:horzAnchor="margin" w:tblpY="-41"/>
        <w:tblW w:w="8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0"/>
      </w:tblGrid>
      <w:tr w:rsidR="00A06D98" w:rsidTr="00A06D98">
        <w:trPr>
          <w:trHeight w:hRule="exact" w:val="1560"/>
        </w:trPr>
        <w:tc>
          <w:tcPr>
            <w:tcW w:w="8140" w:type="dxa"/>
          </w:tcPr>
          <w:p w:rsidR="00A06D98" w:rsidRPr="00E225CD" w:rsidRDefault="00A06D98" w:rsidP="009B675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Skabelon til høringssvar</w:t>
            </w:r>
          </w:p>
          <w:p w:rsidR="00A06D98" w:rsidRDefault="00A06D98" w:rsidP="009B675C">
            <w:pPr>
              <w:spacing w:after="0"/>
            </w:pPr>
          </w:p>
          <w:p w:rsidR="00A06D98" w:rsidRPr="00A06D98" w:rsidRDefault="00A06D98" w:rsidP="00F5594D">
            <w:pPr>
              <w:jc w:val="both"/>
              <w:rPr>
                <w:i/>
                <w:sz w:val="24"/>
                <w:szCs w:val="24"/>
              </w:rPr>
            </w:pPr>
            <w:r w:rsidRPr="00F55EE3">
              <w:rPr>
                <w:i/>
                <w:sz w:val="24"/>
                <w:szCs w:val="24"/>
              </w:rPr>
              <w:t xml:space="preserve">Bekendtgørelse om </w:t>
            </w:r>
            <w:r w:rsidR="00F5594D">
              <w:rPr>
                <w:i/>
                <w:sz w:val="24"/>
                <w:szCs w:val="24"/>
              </w:rPr>
              <w:t>ændring af bekendtgørelse om</w:t>
            </w:r>
            <w:r>
              <w:rPr>
                <w:i/>
                <w:sz w:val="24"/>
                <w:szCs w:val="24"/>
              </w:rPr>
              <w:t xml:space="preserve"> bygningsre</w:t>
            </w:r>
            <w:r>
              <w:rPr>
                <w:i/>
                <w:sz w:val="24"/>
                <w:szCs w:val="24"/>
              </w:rPr>
              <w:t>g</w:t>
            </w:r>
            <w:r>
              <w:rPr>
                <w:i/>
                <w:sz w:val="24"/>
                <w:szCs w:val="24"/>
              </w:rPr>
              <w:t>lemente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t 2018 (BR18</w:t>
            </w:r>
            <w:r w:rsidRPr="00F55EE3">
              <w:rPr>
                <w:i/>
                <w:sz w:val="24"/>
                <w:szCs w:val="24"/>
              </w:rPr>
              <w:t>)</w:t>
            </w:r>
          </w:p>
        </w:tc>
      </w:tr>
    </w:tbl>
    <w:p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A06D98" w:rsidRPr="00805CAC" w:rsidTr="00A06D98">
        <w:tc>
          <w:tcPr>
            <w:tcW w:w="8472" w:type="dxa"/>
          </w:tcPr>
          <w:p w:rsidR="00A06D98" w:rsidRPr="0080326B" w:rsidRDefault="00A06D98" w:rsidP="009B675C">
            <w:pPr>
              <w:rPr>
                <w:u w:val="single"/>
              </w:rPr>
            </w:pPr>
            <w:r w:rsidRPr="0080326B">
              <w:rPr>
                <w:u w:val="single"/>
              </w:rPr>
              <w:t>Afsender:</w:t>
            </w:r>
          </w:p>
          <w:p w:rsidR="00805CAC" w:rsidRDefault="00805CAC" w:rsidP="009B675C">
            <w:r>
              <w:t>Danske Handicaporganisationer</w:t>
            </w:r>
          </w:p>
          <w:p w:rsidR="00A06D98" w:rsidRPr="00866A4B" w:rsidRDefault="00805CAC" w:rsidP="009B675C">
            <w:r w:rsidRPr="00866A4B">
              <w:t>Blekinge Boulevard 2,</w:t>
            </w:r>
            <w:r w:rsidR="00866A4B">
              <w:t xml:space="preserve"> 2630</w:t>
            </w:r>
            <w:r w:rsidRPr="00866A4B">
              <w:t xml:space="preserve"> Taastrup</w:t>
            </w:r>
          </w:p>
          <w:p w:rsidR="00A06D98" w:rsidRPr="00866A4B" w:rsidRDefault="00866A4B" w:rsidP="009B675C">
            <w:r w:rsidRPr="00866A4B">
              <w:t xml:space="preserve">På vegne af </w:t>
            </w:r>
            <w:r>
              <w:t xml:space="preserve">Thorkild Olesen, formand – chefkonsulent </w:t>
            </w:r>
            <w:r w:rsidR="00805CAC" w:rsidRPr="00866A4B">
              <w:t xml:space="preserve">Maria Holsaae, </w:t>
            </w:r>
            <w:hyperlink r:id="rId9" w:history="1">
              <w:r w:rsidR="00805CAC" w:rsidRPr="00866A4B">
                <w:rPr>
                  <w:rStyle w:val="Hyperlink"/>
                </w:rPr>
                <w:t>mmh@handicap.dk</w:t>
              </w:r>
            </w:hyperlink>
            <w:r w:rsidR="00805CAC" w:rsidRPr="00866A4B">
              <w:t xml:space="preserve"> </w:t>
            </w:r>
          </w:p>
          <w:p w:rsidR="00A06D98" w:rsidRPr="00866A4B" w:rsidRDefault="00A06D98" w:rsidP="009B675C"/>
        </w:tc>
      </w:tr>
    </w:tbl>
    <w:p w:rsidR="00A06D98" w:rsidRPr="00866A4B" w:rsidRDefault="00A06D98" w:rsidP="00A06D98">
      <w:pPr>
        <w:rPr>
          <w:b/>
          <w:sz w:val="24"/>
          <w:szCs w:val="24"/>
          <w:u w:val="single"/>
        </w:rPr>
      </w:pPr>
    </w:p>
    <w:p w:rsidR="00A06D98" w:rsidRDefault="00A06D98" w:rsidP="00A06D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Generelle b</w:t>
      </w:r>
      <w:r w:rsidRPr="003369D6">
        <w:rPr>
          <w:b/>
          <w:sz w:val="24"/>
          <w:szCs w:val="24"/>
          <w:u w:val="single"/>
        </w:rPr>
        <w:t>emærkninger</w:t>
      </w:r>
      <w:r>
        <w:rPr>
          <w:b/>
          <w:sz w:val="24"/>
          <w:szCs w:val="24"/>
          <w:u w:val="single"/>
        </w:rPr>
        <w:t xml:space="preserve">: </w:t>
      </w:r>
    </w:p>
    <w:p w:rsidR="00805CAC" w:rsidRDefault="00805CAC" w:rsidP="00805CAC">
      <w:r>
        <w:t>DH vil gerne understrege vigtigheden af, at der kontinuerligt arbejdes for at øge tilgængeligheden i samfundet, herunder også tilgængeli</w:t>
      </w:r>
      <w:r>
        <w:t>g</w:t>
      </w:r>
      <w:r>
        <w:t xml:space="preserve">heden til toiletter i offentligt tilgængelige bygninger. </w:t>
      </w:r>
    </w:p>
    <w:p w:rsidR="00805CAC" w:rsidRDefault="00A47552" w:rsidP="00A47552">
      <w:r>
        <w:t>DH har grundlæggende forståelse for behovet for en præcisering, på baggrund af en uklarhed i branchen og i kommunerne om, at der ved renovering af offentligt tilgængelige bygninger, er krav om at etablere et handicapegnet toilet til kunderne, uanset om der er niveaufri a</w:t>
      </w:r>
      <w:r>
        <w:t>d</w:t>
      </w:r>
      <w:r>
        <w:t>gang hen til dette toilet.</w:t>
      </w:r>
    </w:p>
    <w:p w:rsidR="00057C4D" w:rsidRDefault="0095341D" w:rsidP="00057C4D">
      <w:r>
        <w:t xml:space="preserve">DH mener derfor </w:t>
      </w:r>
      <w:r w:rsidRPr="00A75B21">
        <w:rPr>
          <w:u w:val="single"/>
        </w:rPr>
        <w:t>ikke</w:t>
      </w:r>
      <w:r>
        <w:t xml:space="preserve">, at kravet om tilgængelige toiletter skal </w:t>
      </w:r>
      <w:r w:rsidR="00A47552">
        <w:t>bortf</w:t>
      </w:r>
      <w:r w:rsidR="00A47552">
        <w:t>a</w:t>
      </w:r>
      <w:r>
        <w:t xml:space="preserve">de, selvom der ikke er niveaufri adgang til toilettet. </w:t>
      </w:r>
      <w:r w:rsidR="00057C4D">
        <w:t>Dette</w:t>
      </w:r>
      <w:r>
        <w:t xml:space="preserve"> er der flere grunde til</w:t>
      </w:r>
      <w:r w:rsidR="00057C4D">
        <w:t>:</w:t>
      </w:r>
    </w:p>
    <w:p w:rsidR="00A75B21" w:rsidRDefault="0095341D" w:rsidP="0095341D">
      <w:pPr>
        <w:pStyle w:val="Listeafsnit"/>
        <w:numPr>
          <w:ilvl w:val="0"/>
          <w:numId w:val="19"/>
        </w:numPr>
      </w:pPr>
      <w:r>
        <w:t>Mennesker</w:t>
      </w:r>
      <w:r w:rsidR="00057C4D">
        <w:t xml:space="preserve"> med et andet fysisk handicap end kørestolsbruger</w:t>
      </w:r>
      <w:r>
        <w:t>e</w:t>
      </w:r>
      <w:r w:rsidR="00057C4D">
        <w:t xml:space="preserve">, </w:t>
      </w:r>
      <w:r>
        <w:t xml:space="preserve">har stor gavn af et handicaptoilet. Det kan fx være mennesker der er </w:t>
      </w:r>
      <w:r w:rsidR="00057C4D">
        <w:t>dårlig</w:t>
      </w:r>
      <w:r>
        <w:t>t</w:t>
      </w:r>
      <w:r w:rsidR="00057C4D">
        <w:t xml:space="preserve"> gående </w:t>
      </w:r>
      <w:r>
        <w:t xml:space="preserve">og bruger krykker eller rollator. </w:t>
      </w:r>
    </w:p>
    <w:p w:rsidR="00057C4D" w:rsidRDefault="0095341D" w:rsidP="0095341D">
      <w:pPr>
        <w:pStyle w:val="Listeafsnit"/>
        <w:numPr>
          <w:ilvl w:val="0"/>
          <w:numId w:val="19"/>
        </w:numPr>
      </w:pPr>
      <w:r>
        <w:t>Herudover er der kørestolsbrugere der kan gå enkelte skridt, som ville kunne benytte et handicapegnet toilet, selvom der i</w:t>
      </w:r>
      <w:r>
        <w:t>k</w:t>
      </w:r>
      <w:r>
        <w:t>ke er niveufri adgang</w:t>
      </w:r>
      <w:r w:rsidR="00057C4D">
        <w:t xml:space="preserve">. </w:t>
      </w:r>
    </w:p>
    <w:p w:rsidR="00057C4D" w:rsidRDefault="00057C4D" w:rsidP="00057C4D">
      <w:pPr>
        <w:pStyle w:val="Listeafsnit"/>
        <w:numPr>
          <w:ilvl w:val="0"/>
          <w:numId w:val="19"/>
        </w:numPr>
      </w:pPr>
      <w:r>
        <w:t>Et større handicapegnet toilet kan med fordel også benyttes af</w:t>
      </w:r>
      <w:r w:rsidR="00A75B21">
        <w:t xml:space="preserve"> en foræld</w:t>
      </w:r>
      <w:r>
        <w:t>e</w:t>
      </w:r>
      <w:r w:rsidR="00A75B21">
        <w:t>r</w:t>
      </w:r>
      <w:r>
        <w:t xml:space="preserve"> </w:t>
      </w:r>
      <w:r w:rsidR="00A75B21">
        <w:t>med et barn</w:t>
      </w:r>
      <w:r>
        <w:t>.</w:t>
      </w:r>
    </w:p>
    <w:p w:rsidR="00057C4D" w:rsidRDefault="00057C4D" w:rsidP="00057C4D">
      <w:pPr>
        <w:pStyle w:val="Listeafsnit"/>
        <w:numPr>
          <w:ilvl w:val="0"/>
          <w:numId w:val="19"/>
        </w:numPr>
      </w:pPr>
      <w:r>
        <w:t>Et handicapegnet toilet kan være en fremtidssikret løsning for en evt. senere tilkommende niveaufri adgang og generelt virke som inspiration for at tænke tilgængelighed med i ombygni</w:t>
      </w:r>
      <w:r>
        <w:t>n</w:t>
      </w:r>
      <w:r>
        <w:t>gen i videst muligt omfang.</w:t>
      </w:r>
    </w:p>
    <w:p w:rsidR="00057C4D" w:rsidRDefault="0095341D" w:rsidP="0095341D">
      <w:r>
        <w:lastRenderedPageBreak/>
        <w:t xml:space="preserve">DH mener, at der </w:t>
      </w:r>
      <w:r w:rsidR="00A75B21">
        <w:t>ved</w:t>
      </w:r>
      <w:r>
        <w:t xml:space="preserve"> renovering af offentligt tilgængelige bygninger </w:t>
      </w:r>
      <w:r w:rsidR="00057C4D">
        <w:t>bør arbejdes med en målsætning om universelt design</w:t>
      </w:r>
      <w:r>
        <w:t>, så borgere med mange f</w:t>
      </w:r>
      <w:r w:rsidR="00A75B21">
        <w:t>orskellige behov kan få adgang til deltagelse i samfu</w:t>
      </w:r>
      <w:r w:rsidR="00A75B21">
        <w:t>n</w:t>
      </w:r>
      <w:r w:rsidR="00A75B21">
        <w:t>det</w:t>
      </w:r>
      <w:r w:rsidR="00057C4D">
        <w:t>.</w:t>
      </w:r>
    </w:p>
    <w:p w:rsidR="000379DC" w:rsidRDefault="000379DC" w:rsidP="00A06D98">
      <w:pPr>
        <w:rPr>
          <w:b/>
          <w:sz w:val="24"/>
          <w:szCs w:val="24"/>
          <w:u w:val="single"/>
        </w:rPr>
      </w:pPr>
    </w:p>
    <w:p w:rsidR="00A06D98" w:rsidRPr="00E5027B" w:rsidRDefault="00A06D98" w:rsidP="00A06D98">
      <w:pPr>
        <w:rPr>
          <w:b/>
          <w:sz w:val="24"/>
          <w:szCs w:val="24"/>
          <w:u w:val="single"/>
        </w:rPr>
      </w:pPr>
      <w:r w:rsidRPr="00E5027B">
        <w:rPr>
          <w:b/>
          <w:sz w:val="24"/>
          <w:szCs w:val="24"/>
          <w:u w:val="single"/>
        </w:rPr>
        <w:t>Tekstnære bemærkninger</w:t>
      </w:r>
      <w:r>
        <w:rPr>
          <w:b/>
          <w:sz w:val="24"/>
          <w:szCs w:val="24"/>
          <w:u w:val="single"/>
        </w:rPr>
        <w:t>:</w:t>
      </w:r>
    </w:p>
    <w:p w:rsidR="00A06D98" w:rsidRDefault="00A06D98" w:rsidP="00A06D98">
      <w:pPr>
        <w:rPr>
          <w:b/>
        </w:rPr>
      </w:pP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:rsidTr="00A06D98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:rsidR="00A06D98" w:rsidRDefault="00A06D98" w:rsidP="009B675C">
            <w:pPr>
              <w:rPr>
                <w:i/>
              </w:rPr>
            </w:pPr>
            <w:r>
              <w:rPr>
                <w:i/>
              </w:rPr>
              <w:t>[Her bedes angivet, hvilket afsnit der konkret afgives komme</w:t>
            </w:r>
            <w:r>
              <w:rPr>
                <w:i/>
              </w:rPr>
              <w:t>n</w:t>
            </w:r>
            <w:r>
              <w:rPr>
                <w:i/>
              </w:rPr>
              <w:t>tar(er) til (fx ”</w:t>
            </w:r>
            <w:r w:rsidR="00F5594D">
              <w:rPr>
                <w:i/>
              </w:rPr>
              <w:t>§ 420, stk. 2</w:t>
            </w:r>
            <w:r>
              <w:rPr>
                <w:i/>
              </w:rPr>
              <w:t xml:space="preserve">”). </w:t>
            </w:r>
          </w:p>
          <w:p w:rsidR="00A06D98" w:rsidRPr="00165B77" w:rsidRDefault="00A06D98" w:rsidP="009B675C">
            <w:pPr>
              <w:rPr>
                <w:i/>
              </w:rPr>
            </w:pPr>
            <w:r>
              <w:rPr>
                <w:i/>
              </w:rPr>
              <w:t>I det omfang et konkret tekstafsnit foreslås erstattet eller ændret, bedes afsnittet fra høringsudgaven indsættes her.]</w:t>
            </w:r>
          </w:p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:rsidR="00A06D98" w:rsidRPr="00165B77" w:rsidRDefault="00A06D98" w:rsidP="009B675C">
            <w:pPr>
              <w:rPr>
                <w:i/>
              </w:rPr>
            </w:pPr>
            <w:r>
              <w:rPr>
                <w:i/>
              </w:rPr>
              <w:t>[</w:t>
            </w:r>
            <w:r w:rsidRPr="00165B77">
              <w:rPr>
                <w:i/>
              </w:rPr>
              <w:t>Her bedes konkrete kommentarer til afsnittet i høringsudgaven anført.</w:t>
            </w:r>
            <w:r>
              <w:rPr>
                <w:i/>
              </w:rPr>
              <w:t>]</w:t>
            </w:r>
          </w:p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:rsidR="00A06D98" w:rsidRDefault="00A06D98" w:rsidP="009B675C">
            <w:pPr>
              <w:rPr>
                <w:i/>
              </w:rPr>
            </w:pPr>
            <w:r>
              <w:rPr>
                <w:i/>
              </w:rPr>
              <w:t>[</w:t>
            </w:r>
            <w:r w:rsidRPr="00B65375">
              <w:rPr>
                <w:i/>
              </w:rPr>
              <w:t>Her bedes angivet konkrete forslag til tekst, som efter høring</w:t>
            </w:r>
            <w:r w:rsidRPr="00B65375">
              <w:rPr>
                <w:i/>
              </w:rPr>
              <w:t>s</w:t>
            </w:r>
            <w:r w:rsidRPr="00B65375">
              <w:rPr>
                <w:i/>
              </w:rPr>
              <w:t>partens opfattelse bør erstatte/ supplere/ uddybe teksten i h</w:t>
            </w:r>
            <w:r w:rsidRPr="00B65375">
              <w:rPr>
                <w:i/>
              </w:rPr>
              <w:t>ø</w:t>
            </w:r>
            <w:r w:rsidRPr="00B65375">
              <w:rPr>
                <w:i/>
              </w:rPr>
              <w:t>ringsudgaven.</w:t>
            </w:r>
          </w:p>
          <w:p w:rsidR="00A06D98" w:rsidRPr="00B65375" w:rsidRDefault="00A06D98" w:rsidP="009B675C">
            <w:pPr>
              <w:rPr>
                <w:i/>
              </w:rPr>
            </w:pPr>
            <w:r>
              <w:rPr>
                <w:i/>
              </w:rPr>
              <w:t>Er der behov for yderligere kommentarfelter, kan de blot kopieres og indsættes nederst.]</w:t>
            </w:r>
          </w:p>
        </w:tc>
      </w:tr>
    </w:tbl>
    <w:p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:rsidTr="00A06D98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:rsidR="00A06D98" w:rsidRDefault="00586A63" w:rsidP="009B675C">
            <w:r>
              <w:rPr>
                <w:i/>
                <w:iCs/>
              </w:rPr>
              <w:t xml:space="preserve">Følgende afsnit kommenteres: </w:t>
            </w:r>
            <w:r w:rsidR="00DB55E0">
              <w:rPr>
                <w:i/>
                <w:iCs/>
              </w:rPr>
              <w:t>Præcisering af reglerne om evak</w:t>
            </w:r>
            <w:r w:rsidR="00DB55E0">
              <w:rPr>
                <w:i/>
                <w:iCs/>
              </w:rPr>
              <w:t>u</w:t>
            </w:r>
            <w:r w:rsidR="00DB55E0">
              <w:rPr>
                <w:i/>
                <w:iCs/>
              </w:rPr>
              <w:t>ering og redning af personer</w:t>
            </w:r>
          </w:p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:rsidR="00A06D98" w:rsidRDefault="00586A63" w:rsidP="009B675C">
            <w:r w:rsidRPr="000379DC">
              <w:t>Røgalarmer skal udformes, så også døve og hørehandicappede alarmeres, hvilket betyder, at der bør være krav om visuelle eller taktile (vibrationer) alarmer.</w:t>
            </w:r>
          </w:p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:rsidR="00A06D98" w:rsidRDefault="00A06D98" w:rsidP="009B675C"/>
        </w:tc>
      </w:tr>
    </w:tbl>
    <w:p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:rsidTr="00A06D98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:rsidR="000379DC" w:rsidRDefault="000379DC" w:rsidP="0003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 kursiv" w:hAnsi="Verdana kursiv" w:cs="Verdana kursiv"/>
                <w:i/>
                <w:iCs/>
                <w:lang w:eastAsia="da-DK"/>
              </w:rPr>
            </w:pPr>
            <w:r>
              <w:rPr>
                <w:rFonts w:ascii="Verdana kursiv" w:hAnsi="Verdana kursiv" w:cs="Verdana kursiv"/>
                <w:i/>
                <w:iCs/>
                <w:lang w:eastAsia="da-DK"/>
              </w:rPr>
              <w:t>Følgende afsnit kommenteres: §§ 214, stk. 2, og 223, stk. 2.</w:t>
            </w:r>
          </w:p>
          <w:p w:rsidR="000379DC" w:rsidRDefault="000379DC" w:rsidP="0003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 kursiv" w:hAnsi="Verdana kursiv" w:cs="Verdana kursiv"/>
                <w:i/>
                <w:iCs/>
                <w:lang w:eastAsia="da-DK"/>
              </w:rPr>
            </w:pPr>
            <w:r>
              <w:rPr>
                <w:rFonts w:ascii="Verdana kursiv" w:hAnsi="Verdana kursiv" w:cs="Verdana kursiv"/>
                <w:i/>
                <w:iCs/>
                <w:lang w:eastAsia="da-DK"/>
              </w:rPr>
              <w:t>(Iht. BR 18, kapitel 9, bygningernes indretning, § 196 -</w:t>
            </w:r>
            <w:proofErr w:type="gramStart"/>
            <w:r>
              <w:rPr>
                <w:rFonts w:ascii="Verdana kursiv" w:hAnsi="Verdana kursiv" w:cs="Verdana kursiv"/>
                <w:i/>
                <w:iCs/>
                <w:lang w:eastAsia="da-DK"/>
              </w:rPr>
              <w:t xml:space="preserve"> §214</w:t>
            </w:r>
            <w:proofErr w:type="gramEnd"/>
            <w:r>
              <w:rPr>
                <w:rFonts w:ascii="Verdana kursiv" w:hAnsi="Verdana kursiv" w:cs="Verdana kursiv"/>
                <w:i/>
                <w:iCs/>
                <w:lang w:eastAsia="da-DK"/>
              </w:rPr>
              <w:t>)</w:t>
            </w:r>
          </w:p>
          <w:p w:rsidR="00811FEE" w:rsidRDefault="00811FEE" w:rsidP="0003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 kursiv" w:hAnsi="Verdana kursiv" w:cs="Verdana kursiv"/>
                <w:i/>
                <w:iCs/>
                <w:lang w:eastAsia="da-DK"/>
              </w:rPr>
            </w:pPr>
          </w:p>
          <w:p w:rsidR="000379DC" w:rsidRDefault="000379DC" w:rsidP="0003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 kursiv" w:hAnsi="Verdana kursiv" w:cs="Verdana kursiv"/>
                <w:i/>
                <w:iCs/>
                <w:lang w:eastAsia="da-DK"/>
              </w:rPr>
            </w:pPr>
            <w:r>
              <w:rPr>
                <w:rFonts w:ascii="Verdana kursiv" w:hAnsi="Verdana kursiv" w:cs="Verdana kursiv"/>
                <w:i/>
                <w:iCs/>
                <w:lang w:eastAsia="da-DK"/>
              </w:rPr>
              <w:t>Udklip fra høringsbrev:</w:t>
            </w:r>
          </w:p>
          <w:p w:rsidR="000379DC" w:rsidRDefault="000379DC" w:rsidP="0003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 kursiv" w:hAnsi="Verdana kursiv" w:cs="Verdana kursiv"/>
                <w:i/>
                <w:iCs/>
                <w:lang w:eastAsia="da-DK"/>
              </w:rPr>
            </w:pPr>
            <w:r>
              <w:rPr>
                <w:rFonts w:ascii="Verdana kursiv" w:hAnsi="Verdana kursiv" w:cs="Verdana kursiv"/>
                <w:i/>
                <w:iCs/>
                <w:lang w:eastAsia="da-DK"/>
              </w:rPr>
              <w:t xml:space="preserve">Reglerne for wc-krav for </w:t>
            </w:r>
            <w:proofErr w:type="gramStart"/>
            <w:r>
              <w:rPr>
                <w:rFonts w:ascii="Verdana kursiv" w:hAnsi="Verdana kursiv" w:cs="Verdana kursiv"/>
                <w:i/>
                <w:iCs/>
                <w:lang w:eastAsia="da-DK"/>
              </w:rPr>
              <w:t>offentlig</w:t>
            </w:r>
            <w:proofErr w:type="gramEnd"/>
            <w:r>
              <w:rPr>
                <w:rFonts w:ascii="Verdana kursiv" w:hAnsi="Verdana kursiv" w:cs="Verdana kursiv"/>
                <w:i/>
                <w:iCs/>
                <w:lang w:eastAsia="da-DK"/>
              </w:rPr>
              <w:t xml:space="preserve"> tilgængelige bygninger præcis</w:t>
            </w:r>
            <w:r>
              <w:rPr>
                <w:rFonts w:ascii="Verdana kursiv" w:hAnsi="Verdana kursiv" w:cs="Verdana kursiv"/>
                <w:i/>
                <w:iCs/>
                <w:lang w:eastAsia="da-DK"/>
              </w:rPr>
              <w:t>e</w:t>
            </w:r>
            <w:r w:rsidR="00811FEE">
              <w:rPr>
                <w:rFonts w:ascii="Verdana kursiv" w:hAnsi="Verdana kursiv" w:cs="Verdana kursiv"/>
                <w:i/>
                <w:iCs/>
                <w:lang w:eastAsia="da-DK"/>
              </w:rPr>
              <w:t xml:space="preserve">res, </w:t>
            </w:r>
            <w:r>
              <w:rPr>
                <w:rFonts w:ascii="Verdana kursiv" w:hAnsi="Verdana kursiv" w:cs="Verdana kursiv"/>
                <w:i/>
                <w:iCs/>
                <w:lang w:eastAsia="da-DK"/>
              </w:rPr>
              <w:t>således at det tydeligere fremgår, at når der ved ombygning</w:t>
            </w:r>
          </w:p>
          <w:p w:rsidR="000379DC" w:rsidRDefault="000379DC" w:rsidP="0003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 kursiv" w:hAnsi="Verdana kursiv" w:cs="Verdana kursiv"/>
                <w:i/>
                <w:iCs/>
                <w:lang w:eastAsia="da-DK"/>
              </w:rPr>
            </w:pPr>
            <w:r>
              <w:rPr>
                <w:rFonts w:ascii="Verdana kursiv" w:hAnsi="Verdana kursiv" w:cs="Verdana kursiv"/>
                <w:i/>
                <w:iCs/>
                <w:lang w:eastAsia="da-DK"/>
              </w:rPr>
              <w:t>ikke indrettes offentligt tilgængelige wc-rum i stueetagen eller på</w:t>
            </w:r>
          </w:p>
          <w:p w:rsidR="000379DC" w:rsidRDefault="000379DC" w:rsidP="0003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 kursiv" w:hAnsi="Verdana kursiv" w:cs="Verdana kursiv"/>
                <w:i/>
                <w:iCs/>
                <w:lang w:eastAsia="da-DK"/>
              </w:rPr>
            </w:pPr>
            <w:r>
              <w:rPr>
                <w:rFonts w:ascii="Verdana kursiv" w:hAnsi="Verdana kursiv" w:cs="Verdana kursiv"/>
                <w:i/>
                <w:iCs/>
                <w:lang w:eastAsia="da-DK"/>
              </w:rPr>
              <w:t>andre etager med adgang via elevator, lift eller lignende, er der</w:t>
            </w:r>
          </w:p>
          <w:p w:rsidR="000379DC" w:rsidRDefault="000379DC" w:rsidP="0003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 kursiv" w:hAnsi="Verdana kursiv" w:cs="Verdana kursiv"/>
                <w:i/>
                <w:iCs/>
                <w:lang w:eastAsia="da-DK"/>
              </w:rPr>
            </w:pPr>
            <w:r>
              <w:rPr>
                <w:rFonts w:ascii="Verdana kursiv" w:hAnsi="Verdana kursiv" w:cs="Verdana kursiv"/>
                <w:i/>
                <w:iCs/>
                <w:lang w:eastAsia="da-DK"/>
              </w:rPr>
              <w:t>ikke krav om, at der skal indrettes wc-rum efter bygningsregl</w:t>
            </w:r>
            <w:r>
              <w:rPr>
                <w:rFonts w:ascii="Verdana kursiv" w:hAnsi="Verdana kursiv" w:cs="Verdana kursiv"/>
                <w:i/>
                <w:iCs/>
                <w:lang w:eastAsia="da-DK"/>
              </w:rPr>
              <w:t>e</w:t>
            </w:r>
            <w:r w:rsidR="00811FEE">
              <w:rPr>
                <w:rFonts w:ascii="Verdana kursiv" w:hAnsi="Verdana kursiv" w:cs="Verdana kursiv"/>
                <w:i/>
                <w:iCs/>
                <w:lang w:eastAsia="da-DK"/>
              </w:rPr>
              <w:t xml:space="preserve">mentets </w:t>
            </w:r>
            <w:r>
              <w:rPr>
                <w:rFonts w:ascii="Verdana kursiv" w:hAnsi="Verdana kursiv" w:cs="Verdana kursiv"/>
                <w:i/>
                <w:iCs/>
                <w:lang w:eastAsia="da-DK"/>
              </w:rPr>
              <w:t>§§ 214, stk. 2, og 223, stk. 2.</w:t>
            </w:r>
          </w:p>
          <w:p w:rsidR="00811FEE" w:rsidRDefault="00811FEE" w:rsidP="0003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 kursiv" w:hAnsi="Verdana kursiv" w:cs="Verdana kursiv"/>
                <w:i/>
                <w:iCs/>
                <w:lang w:eastAsia="da-DK"/>
              </w:rPr>
            </w:pPr>
          </w:p>
          <w:p w:rsidR="000379DC" w:rsidRDefault="000379DC" w:rsidP="0003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 kursiv" w:hAnsi="Verdana kursiv" w:cs="Verdana kursiv"/>
                <w:i/>
                <w:iCs/>
                <w:lang w:eastAsia="da-DK"/>
              </w:rPr>
            </w:pPr>
            <w:r>
              <w:rPr>
                <w:rFonts w:ascii="Verdana kursiv" w:hAnsi="Verdana kursiv" w:cs="Verdana kursiv"/>
                <w:i/>
                <w:iCs/>
                <w:lang w:eastAsia="da-DK"/>
              </w:rPr>
              <w:t>Udklip fra: Bekendtgørelse om ændring af bekendtgørelse om</w:t>
            </w:r>
          </w:p>
          <w:p w:rsidR="000379DC" w:rsidRDefault="000379DC" w:rsidP="0003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 kursiv" w:hAnsi="Verdana kursiv" w:cs="Verdana kursiv"/>
                <w:i/>
                <w:iCs/>
                <w:lang w:eastAsia="da-DK"/>
              </w:rPr>
            </w:pPr>
            <w:r>
              <w:rPr>
                <w:rFonts w:ascii="Verdana kursiv" w:hAnsi="Verdana kursiv" w:cs="Verdana kursiv"/>
                <w:i/>
                <w:iCs/>
                <w:lang w:eastAsia="da-DK"/>
              </w:rPr>
              <w:t>bygningsreglement 2018 (BR18)</w:t>
            </w:r>
          </w:p>
          <w:p w:rsidR="000379DC" w:rsidRDefault="000379DC" w:rsidP="0003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 kursiv" w:hAnsi="Verdana kursiv" w:cs="Verdana kursiv"/>
                <w:i/>
                <w:iCs/>
                <w:lang w:eastAsia="da-DK"/>
              </w:rPr>
            </w:pPr>
            <w:r>
              <w:rPr>
                <w:rFonts w:ascii="Verdana kursiv" w:hAnsi="Verdana kursiv" w:cs="Verdana kursiv"/>
                <w:i/>
                <w:iCs/>
                <w:lang w:eastAsia="da-DK"/>
              </w:rPr>
              <w:lastRenderedPageBreak/>
              <w:t>I § 216 indsættes som stk. 2: »Stk. 2. Såfremt der ved omby</w:t>
            </w:r>
            <w:r>
              <w:rPr>
                <w:rFonts w:ascii="Verdana kursiv" w:hAnsi="Verdana kursiv" w:cs="Verdana kursiv"/>
                <w:i/>
                <w:iCs/>
                <w:lang w:eastAsia="da-DK"/>
              </w:rPr>
              <w:t>g</w:t>
            </w:r>
            <w:r>
              <w:rPr>
                <w:rFonts w:ascii="Verdana kursiv" w:hAnsi="Verdana kursiv" w:cs="Verdana kursiv"/>
                <w:i/>
                <w:iCs/>
                <w:lang w:eastAsia="da-DK"/>
              </w:rPr>
              <w:t>ni</w:t>
            </w:r>
            <w:r w:rsidR="00811FEE">
              <w:rPr>
                <w:rFonts w:ascii="Verdana kursiv" w:hAnsi="Verdana kursiv" w:cs="Verdana kursiv"/>
                <w:i/>
                <w:iCs/>
                <w:lang w:eastAsia="da-DK"/>
              </w:rPr>
              <w:t xml:space="preserve">ng </w:t>
            </w:r>
            <w:r>
              <w:rPr>
                <w:rFonts w:ascii="Verdana kursiv" w:hAnsi="Verdana kursiv" w:cs="Verdana kursiv"/>
                <w:i/>
                <w:iCs/>
                <w:lang w:eastAsia="da-DK"/>
              </w:rPr>
              <w:t>ikke indrettes offentligt tilgængelige wc-rum i stueetagen e</w:t>
            </w:r>
            <w:r>
              <w:rPr>
                <w:rFonts w:ascii="Verdana kursiv" w:hAnsi="Verdana kursiv" w:cs="Verdana kursiv"/>
                <w:i/>
                <w:iCs/>
                <w:lang w:eastAsia="da-DK"/>
              </w:rPr>
              <w:t>l</w:t>
            </w:r>
            <w:r>
              <w:rPr>
                <w:rFonts w:ascii="Verdana kursiv" w:hAnsi="Verdana kursiv" w:cs="Verdana kursiv"/>
                <w:i/>
                <w:iCs/>
                <w:lang w:eastAsia="da-DK"/>
              </w:rPr>
              <w:t>ler</w:t>
            </w:r>
            <w:r w:rsidR="00811FEE">
              <w:rPr>
                <w:rFonts w:ascii="Verdana kursiv" w:hAnsi="Verdana kursiv" w:cs="Verdana kursiv"/>
                <w:i/>
                <w:iCs/>
                <w:lang w:eastAsia="da-DK"/>
              </w:rPr>
              <w:t xml:space="preserve"> </w:t>
            </w:r>
            <w:r>
              <w:rPr>
                <w:rFonts w:ascii="Verdana kursiv" w:hAnsi="Verdana kursiv" w:cs="Verdana kursiv"/>
                <w:i/>
                <w:iCs/>
                <w:lang w:eastAsia="da-DK"/>
              </w:rPr>
              <w:t>på andre etager med adgang via elevator, lift eller lignende,</w:t>
            </w:r>
          </w:p>
          <w:p w:rsidR="00A06D98" w:rsidRDefault="000379DC" w:rsidP="000379DC">
            <w:r>
              <w:rPr>
                <w:rFonts w:ascii="Verdana kursiv" w:hAnsi="Verdana kursiv" w:cs="Verdana kursiv"/>
                <w:i/>
                <w:iCs/>
                <w:lang w:eastAsia="da-DK"/>
              </w:rPr>
              <w:t>skal der ikke indrettes wc-rum efter § 214, stk. 2.«</w:t>
            </w:r>
          </w:p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lastRenderedPageBreak/>
              <w:t>Kommentar:</w:t>
            </w:r>
          </w:p>
        </w:tc>
        <w:tc>
          <w:tcPr>
            <w:tcW w:w="6946" w:type="dxa"/>
          </w:tcPr>
          <w:p w:rsidR="000379DC" w:rsidRDefault="000379DC" w:rsidP="0003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 kursiv" w:hAnsi="Verdana kursiv" w:cs="Verdana kursiv"/>
                <w:i/>
                <w:iCs/>
                <w:lang w:eastAsia="da-DK"/>
              </w:rPr>
            </w:pPr>
            <w:r>
              <w:rPr>
                <w:rFonts w:ascii="Verdana kursiv" w:hAnsi="Verdana kursiv" w:cs="Verdana kursiv"/>
                <w:i/>
                <w:iCs/>
                <w:lang w:eastAsia="da-DK"/>
              </w:rPr>
              <w:t xml:space="preserve">DH mener </w:t>
            </w:r>
            <w:r>
              <w:rPr>
                <w:rFonts w:ascii="Verdana fed kursiv" w:hAnsi="Verdana fed kursiv" w:cs="Verdana fed kursiv"/>
                <w:i/>
                <w:iCs/>
                <w:lang w:eastAsia="da-DK"/>
              </w:rPr>
              <w:t xml:space="preserve">ikke </w:t>
            </w:r>
            <w:r>
              <w:rPr>
                <w:rFonts w:ascii="Verdana kursiv" w:hAnsi="Verdana kursiv" w:cs="Verdana kursiv"/>
                <w:i/>
                <w:iCs/>
                <w:lang w:eastAsia="da-DK"/>
              </w:rPr>
              <w:t>at kravet om etablering af et handicapegnet</w:t>
            </w:r>
          </w:p>
          <w:p w:rsidR="00A06D98" w:rsidRPr="00057C4D" w:rsidRDefault="000379DC" w:rsidP="0005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 kursiv" w:hAnsi="Verdana kursiv" w:cs="Verdana kursiv"/>
                <w:i/>
                <w:iCs/>
                <w:lang w:eastAsia="da-DK"/>
              </w:rPr>
            </w:pPr>
            <w:r>
              <w:rPr>
                <w:rFonts w:ascii="Verdana kursiv" w:hAnsi="Verdana kursiv" w:cs="Verdana kursiv"/>
                <w:i/>
                <w:iCs/>
                <w:lang w:eastAsia="da-DK"/>
              </w:rPr>
              <w:t>wc-rum bør bortfalde, se</w:t>
            </w:r>
            <w:r w:rsidR="00057C4D">
              <w:rPr>
                <w:rFonts w:ascii="Verdana kursiv" w:hAnsi="Verdana kursiv" w:cs="Verdana kursiv"/>
                <w:i/>
                <w:iCs/>
                <w:lang w:eastAsia="da-DK"/>
              </w:rPr>
              <w:t xml:space="preserve">lvom der evt. ikke er niveaufri </w:t>
            </w:r>
            <w:r>
              <w:rPr>
                <w:rFonts w:ascii="Verdana kursiv" w:hAnsi="Verdana kursiv" w:cs="Verdana kursiv"/>
                <w:i/>
                <w:iCs/>
                <w:lang w:eastAsia="da-DK"/>
              </w:rPr>
              <w:t>adgang hen til dette toilet</w:t>
            </w:r>
            <w:r w:rsidR="00A75B21">
              <w:rPr>
                <w:rFonts w:ascii="Verdana kursiv" w:hAnsi="Verdana kursiv" w:cs="Verdana kursiv"/>
                <w:i/>
                <w:iCs/>
                <w:lang w:eastAsia="da-DK"/>
              </w:rPr>
              <w:t xml:space="preserve"> jf</w:t>
            </w:r>
            <w:r>
              <w:rPr>
                <w:rFonts w:ascii="Verdana kursiv" w:hAnsi="Verdana kursiv" w:cs="Verdana kursiv"/>
                <w:i/>
                <w:iCs/>
                <w:lang w:eastAsia="da-DK"/>
              </w:rPr>
              <w:t>.</w:t>
            </w:r>
            <w:r w:rsidR="00A75B21">
              <w:rPr>
                <w:rFonts w:ascii="Verdana kursiv" w:hAnsi="Verdana kursiv" w:cs="Verdana kursiv"/>
                <w:i/>
                <w:iCs/>
                <w:lang w:eastAsia="da-DK"/>
              </w:rPr>
              <w:t xml:space="preserve"> </w:t>
            </w:r>
            <w:proofErr w:type="spellStart"/>
            <w:r w:rsidR="00A75B21">
              <w:rPr>
                <w:rFonts w:ascii="Verdana kursiv" w:hAnsi="Verdana kursiv" w:cs="Verdana kursiv"/>
                <w:i/>
                <w:iCs/>
                <w:lang w:eastAsia="da-DK"/>
              </w:rPr>
              <w:t>DH’s</w:t>
            </w:r>
            <w:proofErr w:type="spellEnd"/>
            <w:r w:rsidR="00A75B21">
              <w:rPr>
                <w:rFonts w:ascii="Verdana kursiv" w:hAnsi="Verdana kursiv" w:cs="Verdana kursiv"/>
                <w:i/>
                <w:iCs/>
                <w:lang w:eastAsia="da-DK"/>
              </w:rPr>
              <w:t xml:space="preserve"> generelle bemærkninger.</w:t>
            </w:r>
          </w:p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:rsidR="000379DC" w:rsidRDefault="000379DC" w:rsidP="0003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 kursiv" w:hAnsi="Verdana kursiv" w:cs="Verdana kursiv"/>
                <w:i/>
                <w:iCs/>
                <w:lang w:eastAsia="da-DK"/>
              </w:rPr>
            </w:pPr>
            <w:r>
              <w:rPr>
                <w:rFonts w:ascii="Verdana kursiv" w:hAnsi="Verdana kursiv" w:cs="Verdana kursiv"/>
                <w:i/>
                <w:iCs/>
                <w:lang w:eastAsia="da-DK"/>
              </w:rPr>
              <w:t>Uddybning af det den nuværende</w:t>
            </w:r>
            <w:r w:rsidR="00E5593E">
              <w:rPr>
                <w:rFonts w:ascii="Verdana kursiv" w:hAnsi="Verdana kursiv" w:cs="Verdana kursiv"/>
                <w:i/>
                <w:iCs/>
                <w:lang w:eastAsia="da-DK"/>
              </w:rPr>
              <w:t xml:space="preserve"> BR 18 paragraf. </w:t>
            </w:r>
            <w:r>
              <w:rPr>
                <w:rFonts w:ascii="Verdana kursiv" w:hAnsi="Verdana kursiv" w:cs="Verdana kursiv"/>
                <w:i/>
                <w:iCs/>
                <w:lang w:eastAsia="da-DK"/>
              </w:rPr>
              <w:t>§ 216</w:t>
            </w:r>
          </w:p>
          <w:p w:rsidR="00E5593E" w:rsidRDefault="00E5593E" w:rsidP="0003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 kursiv" w:hAnsi="Verdana kursiv" w:cs="Verdana kursiv"/>
                <w:i/>
                <w:iCs/>
                <w:lang w:eastAsia="da-DK"/>
              </w:rPr>
            </w:pPr>
          </w:p>
          <w:p w:rsidR="000379DC" w:rsidRDefault="000379DC" w:rsidP="0003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 kursiv" w:hAnsi="Verdana kursiv" w:cs="Verdana kursiv"/>
                <w:i/>
                <w:iCs/>
                <w:lang w:eastAsia="da-DK"/>
              </w:rPr>
            </w:pPr>
            <w:r>
              <w:rPr>
                <w:rFonts w:ascii="Verdana kursiv" w:hAnsi="Verdana kursiv" w:cs="Verdana kursiv"/>
                <w:i/>
                <w:iCs/>
                <w:lang w:eastAsia="da-DK"/>
              </w:rPr>
              <w:t>Wc-rum omfattet af § 214 skal ved ombygning indrettes, så det</w:t>
            </w:r>
          </w:p>
          <w:p w:rsidR="000379DC" w:rsidRDefault="000379DC" w:rsidP="0003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 kursiv" w:hAnsi="Verdana kursiv" w:cs="Verdana kursiv"/>
                <w:i/>
                <w:iCs/>
                <w:lang w:eastAsia="da-DK"/>
              </w:rPr>
            </w:pPr>
            <w:proofErr w:type="gramStart"/>
            <w:r>
              <w:rPr>
                <w:rFonts w:ascii="Verdana kursiv" w:hAnsi="Verdana kursiv" w:cs="Verdana kursiv"/>
                <w:i/>
                <w:iCs/>
                <w:lang w:eastAsia="da-DK"/>
              </w:rPr>
              <w:t>kan benyt</w:t>
            </w:r>
            <w:r w:rsidR="00616F50">
              <w:rPr>
                <w:rFonts w:ascii="Verdana kursiv" w:hAnsi="Verdana kursiv" w:cs="Verdana kursiv"/>
                <w:i/>
                <w:iCs/>
                <w:lang w:eastAsia="da-DK"/>
              </w:rPr>
              <w:t>tes af alle brugere af bygningen.</w:t>
            </w:r>
            <w:proofErr w:type="gramEnd"/>
            <w:r w:rsidR="00616F50">
              <w:rPr>
                <w:rFonts w:ascii="Verdana kursiv" w:hAnsi="Verdana kursiv" w:cs="Verdana kursiv"/>
                <w:i/>
                <w:iCs/>
                <w:lang w:eastAsia="da-DK"/>
              </w:rPr>
              <w:t xml:space="preserve"> Mindst et wc-rum, der </w:t>
            </w:r>
            <w:r>
              <w:rPr>
                <w:rFonts w:ascii="Verdana kursiv" w:hAnsi="Verdana kursiv" w:cs="Verdana kursiv"/>
                <w:i/>
                <w:iCs/>
                <w:lang w:eastAsia="da-DK"/>
              </w:rPr>
              <w:t>er indrettet efter § 214, skal indrettes i stueetagen eller andre</w:t>
            </w:r>
          </w:p>
          <w:p w:rsidR="000379DC" w:rsidRDefault="000379DC" w:rsidP="0003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 kursiv" w:hAnsi="Verdana kursiv" w:cs="Verdana kursiv"/>
                <w:i/>
                <w:iCs/>
                <w:lang w:eastAsia="da-DK"/>
              </w:rPr>
            </w:pPr>
            <w:r>
              <w:rPr>
                <w:rFonts w:ascii="Verdana kursiv" w:hAnsi="Verdana kursiv" w:cs="Verdana kursiv"/>
                <w:i/>
                <w:iCs/>
                <w:lang w:eastAsia="da-DK"/>
              </w:rPr>
              <w:t>etager med adgang via elevator, lift eller lignende, uanset om der</w:t>
            </w:r>
          </w:p>
          <w:p w:rsidR="00A06D98" w:rsidRDefault="000379DC" w:rsidP="009D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 kursiv" w:hAnsi="Verdana kursiv" w:cs="Verdana kursiv"/>
                <w:i/>
                <w:iCs/>
                <w:lang w:eastAsia="da-DK"/>
              </w:rPr>
            </w:pPr>
            <w:r>
              <w:rPr>
                <w:rFonts w:ascii="Verdana kursiv" w:hAnsi="Verdana kursiv" w:cs="Verdana kursiv"/>
                <w:i/>
                <w:iCs/>
                <w:lang w:eastAsia="da-DK"/>
              </w:rPr>
              <w:t>kan etableres niveaufri adgang til dette wc-ru</w:t>
            </w:r>
            <w:r w:rsidR="009D77FD">
              <w:rPr>
                <w:rFonts w:ascii="Verdana kursiv" w:hAnsi="Verdana kursiv" w:cs="Verdana kursiv"/>
                <w:i/>
                <w:iCs/>
                <w:lang w:eastAsia="da-DK"/>
              </w:rPr>
              <w:t xml:space="preserve">m, for at sikre en inkluderende </w:t>
            </w:r>
            <w:r>
              <w:rPr>
                <w:rFonts w:ascii="Verdana kursiv" w:hAnsi="Verdana kursiv" w:cs="Verdana kursiv"/>
                <w:i/>
                <w:iCs/>
                <w:lang w:eastAsia="da-DK"/>
              </w:rPr>
              <w:t>løsning som tilgodeser flest mulige behov.</w:t>
            </w:r>
          </w:p>
          <w:p w:rsidR="00616F50" w:rsidRDefault="00616F50" w:rsidP="009D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 kursiv" w:hAnsi="Verdana kursiv" w:cs="Verdana kursiv"/>
                <w:i/>
                <w:iCs/>
                <w:lang w:eastAsia="da-DK"/>
              </w:rPr>
            </w:pPr>
          </w:p>
          <w:p w:rsidR="00616F50" w:rsidRPr="009D77FD" w:rsidRDefault="00616F50" w:rsidP="009D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 kursiv" w:hAnsi="Verdana kursiv" w:cs="Verdana kursiv"/>
                <w:i/>
                <w:iCs/>
                <w:lang w:eastAsia="da-DK"/>
              </w:rPr>
            </w:pPr>
            <w:r>
              <w:rPr>
                <w:rFonts w:ascii="Verdana kursiv" w:hAnsi="Verdana kursiv" w:cs="Verdana kursiv"/>
                <w:i/>
                <w:iCs/>
                <w:lang w:eastAsia="da-DK"/>
              </w:rPr>
              <w:t xml:space="preserve">Forslag til nyt § 216 stk. 2, droppes. </w:t>
            </w:r>
          </w:p>
        </w:tc>
      </w:tr>
    </w:tbl>
    <w:p w:rsidR="007D4400" w:rsidRDefault="007D4400" w:rsidP="00A75B21"/>
    <w:sectPr w:rsidR="007D4400" w:rsidSect="00BA0B3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74" w:rsidRDefault="00532374">
      <w:r>
        <w:separator/>
      </w:r>
    </w:p>
  </w:endnote>
  <w:endnote w:type="continuationSeparator" w:id="0">
    <w:p w:rsidR="00532374" w:rsidRDefault="0053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kursi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 fed kursi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0D535A">
      <w:rPr>
        <w:noProof/>
      </w:rPr>
      <w:t>3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0D535A">
      <w:rPr>
        <w:noProof/>
      </w:rPr>
      <w:t>3</w:t>
    </w:r>
    <w:r w:rsidR="00C844B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rPr>
        <w:rStyle w:val="Sidetal"/>
      </w:rPr>
      <w:t xml:space="preserve">Side </w:t>
    </w:r>
    <w:r w:rsidR="00C844BC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0D535A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 xml:space="preserve"> (</w:t>
    </w:r>
    <w:r w:rsidR="00C844B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0D535A">
      <w:rPr>
        <w:rStyle w:val="Sidetal"/>
        <w:noProof/>
      </w:rPr>
      <w:t>3</w:t>
    </w:r>
    <w:r w:rsidR="00C844BC"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74" w:rsidRDefault="00532374">
      <w:r>
        <w:separator/>
      </w:r>
    </w:p>
  </w:footnote>
  <w:footnote w:type="continuationSeparator" w:id="0">
    <w:p w:rsidR="00532374" w:rsidRDefault="00532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28" w:rsidRDefault="00A06D9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5419725</wp:posOffset>
              </wp:positionH>
              <wp:positionV relativeFrom="page">
                <wp:posOffset>790575</wp:posOffset>
              </wp:positionV>
              <wp:extent cx="1680845" cy="552450"/>
              <wp:effectExtent l="0" t="0" r="146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F47" w:rsidRDefault="00C57F47" w:rsidP="00D62428">
                          <w:pPr>
                            <w:pStyle w:val="Afsender"/>
                            <w:ind w:right="13"/>
                          </w:pPr>
                          <w:r>
                            <w:t>Notat</w:t>
                          </w:r>
                        </w:p>
                        <w:p w:rsidR="00D62428" w:rsidRDefault="002558F5" w:rsidP="00D62428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STYLEREF  TSJournal</w:instrText>
                          </w:r>
                          <w:r w:rsidR="007D4400">
                            <w:instrText>nummer</w:instrText>
                          </w:r>
                          <w:r>
                            <w:instrText xml:space="preserve"> \* MERGEFORMAT 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75pt;margin-top:62.25pt;width:132.3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evrgIAAKk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" filled="f" stroked="f">
              <v:textbox inset="0,0,0,0">
                <w:txbxContent>
                  <w:p w:rsidR="00C57F47" w:rsidRDefault="00C57F47" w:rsidP="00D62428">
                    <w:pPr>
                      <w:pStyle w:val="Afsender"/>
                      <w:ind w:right="13"/>
                    </w:pPr>
                    <w:r>
                      <w:t>Notat</w:t>
                    </w:r>
                  </w:p>
                  <w:p w:rsidR="00D62428" w:rsidRDefault="002558F5" w:rsidP="00D62428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 xml:space="preserve"> STYLEREF  TSJournal</w:instrText>
                    </w:r>
                    <w:r w:rsidR="007D4400">
                      <w:instrText>nummer</w:instrText>
                    </w:r>
                    <w:r>
                      <w:instrText xml:space="preserve"> \* MERGEFORMAT </w:instrTex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A06D98" w:rsidP="00EB58C9">
    <w:pPr>
      <w:ind w:right="-2496"/>
      <w:jc w:val="right"/>
    </w:pPr>
    <w:r>
      <w:rPr>
        <w:noProof/>
        <w:lang w:eastAsia="da-DK"/>
      </w:rPr>
      <w:drawing>
        <wp:inline distT="0" distB="0" distL="0" distR="0" wp14:anchorId="09F58115" wp14:editId="2A65B044">
          <wp:extent cx="2769870" cy="577764"/>
          <wp:effectExtent l="0" t="0" r="0" b="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577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28FA1363" wp14:editId="1CC694A2">
          <wp:simplePos x="0" y="0"/>
          <wp:positionH relativeFrom="page">
            <wp:posOffset>5749925</wp:posOffset>
          </wp:positionH>
          <wp:positionV relativeFrom="page">
            <wp:posOffset>10001250</wp:posOffset>
          </wp:positionV>
          <wp:extent cx="1386840" cy="434340"/>
          <wp:effectExtent l="0" t="0" r="3810" b="3810"/>
          <wp:wrapNone/>
          <wp:docPr id="5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7B0">
      <w:rPr>
        <w:noProof/>
        <w:lang w:eastAsia="da-DK"/>
      </w:rPr>
      <w:drawing>
        <wp:anchor distT="0" distB="0" distL="114300" distR="114300" simplePos="0" relativeHeight="251656704" behindDoc="0" locked="0" layoutInCell="1" allowOverlap="1" wp14:anchorId="26636595" wp14:editId="4E3CD9B9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0B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48F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867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385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8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5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18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708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6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30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034C38"/>
    <w:multiLevelType w:val="hybridMultilevel"/>
    <w:tmpl w:val="7FA8EA38"/>
    <w:lvl w:ilvl="0" w:tplc="E682CA6C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04105"/>
    <w:multiLevelType w:val="hybridMultilevel"/>
    <w:tmpl w:val="1EF0573A"/>
    <w:lvl w:ilvl="0" w:tplc="FC90D120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92987"/>
    <w:multiLevelType w:val="singleLevel"/>
    <w:tmpl w:val="00D8AA0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</w:abstractNum>
  <w:abstractNum w:abstractNumId="14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814B4E"/>
    <w:multiLevelType w:val="hybridMultilevel"/>
    <w:tmpl w:val="67A0C5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98"/>
    <w:rsid w:val="00024FA8"/>
    <w:rsid w:val="0002531C"/>
    <w:rsid w:val="0003564B"/>
    <w:rsid w:val="000379DC"/>
    <w:rsid w:val="00037B7A"/>
    <w:rsid w:val="00040C40"/>
    <w:rsid w:val="00042668"/>
    <w:rsid w:val="000465AD"/>
    <w:rsid w:val="00056E4E"/>
    <w:rsid w:val="00057C4D"/>
    <w:rsid w:val="00066F5C"/>
    <w:rsid w:val="00067E85"/>
    <w:rsid w:val="000922C9"/>
    <w:rsid w:val="000937CA"/>
    <w:rsid w:val="00096D8F"/>
    <w:rsid w:val="000A78BC"/>
    <w:rsid w:val="000B170C"/>
    <w:rsid w:val="000B419B"/>
    <w:rsid w:val="000B5F5D"/>
    <w:rsid w:val="000D535A"/>
    <w:rsid w:val="000D6963"/>
    <w:rsid w:val="000D7EAC"/>
    <w:rsid w:val="000E4D84"/>
    <w:rsid w:val="000F7189"/>
    <w:rsid w:val="00127370"/>
    <w:rsid w:val="00144EF7"/>
    <w:rsid w:val="00190049"/>
    <w:rsid w:val="001B5EFB"/>
    <w:rsid w:val="001D3341"/>
    <w:rsid w:val="001D48A3"/>
    <w:rsid w:val="001D5B8B"/>
    <w:rsid w:val="001F3655"/>
    <w:rsid w:val="002004A0"/>
    <w:rsid w:val="002204D0"/>
    <w:rsid w:val="00222497"/>
    <w:rsid w:val="00226E9A"/>
    <w:rsid w:val="00231337"/>
    <w:rsid w:val="0023164C"/>
    <w:rsid w:val="002558F5"/>
    <w:rsid w:val="00257786"/>
    <w:rsid w:val="00275BB6"/>
    <w:rsid w:val="00281F2E"/>
    <w:rsid w:val="00285700"/>
    <w:rsid w:val="002B0062"/>
    <w:rsid w:val="002B4952"/>
    <w:rsid w:val="002B6382"/>
    <w:rsid w:val="002E4320"/>
    <w:rsid w:val="002F2888"/>
    <w:rsid w:val="003123F8"/>
    <w:rsid w:val="00317218"/>
    <w:rsid w:val="00327C7C"/>
    <w:rsid w:val="00333916"/>
    <w:rsid w:val="00347AD5"/>
    <w:rsid w:val="00376F78"/>
    <w:rsid w:val="00384859"/>
    <w:rsid w:val="0039544C"/>
    <w:rsid w:val="00395C25"/>
    <w:rsid w:val="003C4573"/>
    <w:rsid w:val="003E7522"/>
    <w:rsid w:val="00402177"/>
    <w:rsid w:val="0042477C"/>
    <w:rsid w:val="00436892"/>
    <w:rsid w:val="00447168"/>
    <w:rsid w:val="00464A88"/>
    <w:rsid w:val="0046759B"/>
    <w:rsid w:val="004B505F"/>
    <w:rsid w:val="004B6006"/>
    <w:rsid w:val="004D46CE"/>
    <w:rsid w:val="004D779A"/>
    <w:rsid w:val="004F5205"/>
    <w:rsid w:val="00506A57"/>
    <w:rsid w:val="00532374"/>
    <w:rsid w:val="00532438"/>
    <w:rsid w:val="005375AE"/>
    <w:rsid w:val="00542E5F"/>
    <w:rsid w:val="00550D17"/>
    <w:rsid w:val="00553348"/>
    <w:rsid w:val="00560810"/>
    <w:rsid w:val="00565DA9"/>
    <w:rsid w:val="00574AE0"/>
    <w:rsid w:val="00586A63"/>
    <w:rsid w:val="00590D34"/>
    <w:rsid w:val="005C3B1F"/>
    <w:rsid w:val="005D2515"/>
    <w:rsid w:val="005D2B07"/>
    <w:rsid w:val="00600D52"/>
    <w:rsid w:val="006124BF"/>
    <w:rsid w:val="00616F50"/>
    <w:rsid w:val="00620455"/>
    <w:rsid w:val="006251D7"/>
    <w:rsid w:val="00631038"/>
    <w:rsid w:val="00637331"/>
    <w:rsid w:val="006431EB"/>
    <w:rsid w:val="00660E69"/>
    <w:rsid w:val="00697858"/>
    <w:rsid w:val="006A67B0"/>
    <w:rsid w:val="006D17F7"/>
    <w:rsid w:val="006E4541"/>
    <w:rsid w:val="00705289"/>
    <w:rsid w:val="0071623C"/>
    <w:rsid w:val="00716B32"/>
    <w:rsid w:val="00720660"/>
    <w:rsid w:val="007860BD"/>
    <w:rsid w:val="007918E4"/>
    <w:rsid w:val="00794003"/>
    <w:rsid w:val="007A0127"/>
    <w:rsid w:val="007A372A"/>
    <w:rsid w:val="007B0FD7"/>
    <w:rsid w:val="007D09A2"/>
    <w:rsid w:val="007D261E"/>
    <w:rsid w:val="007D4400"/>
    <w:rsid w:val="007D5F97"/>
    <w:rsid w:val="007E4F0D"/>
    <w:rsid w:val="00805CAC"/>
    <w:rsid w:val="00811FEE"/>
    <w:rsid w:val="00812A94"/>
    <w:rsid w:val="0082321C"/>
    <w:rsid w:val="00830500"/>
    <w:rsid w:val="00866A4B"/>
    <w:rsid w:val="00886FE2"/>
    <w:rsid w:val="008A2BF7"/>
    <w:rsid w:val="008E2ED8"/>
    <w:rsid w:val="008F10E5"/>
    <w:rsid w:val="008F31B9"/>
    <w:rsid w:val="008F4C96"/>
    <w:rsid w:val="00907DE3"/>
    <w:rsid w:val="00914A0A"/>
    <w:rsid w:val="0093010B"/>
    <w:rsid w:val="009307EE"/>
    <w:rsid w:val="00932CAB"/>
    <w:rsid w:val="00935850"/>
    <w:rsid w:val="00942813"/>
    <w:rsid w:val="00942AEC"/>
    <w:rsid w:val="009512B8"/>
    <w:rsid w:val="0095341D"/>
    <w:rsid w:val="00967D1A"/>
    <w:rsid w:val="00973A48"/>
    <w:rsid w:val="00990E96"/>
    <w:rsid w:val="00992A5D"/>
    <w:rsid w:val="009939CC"/>
    <w:rsid w:val="009C3E3C"/>
    <w:rsid w:val="009C4B9F"/>
    <w:rsid w:val="009D64D4"/>
    <w:rsid w:val="009D77FD"/>
    <w:rsid w:val="00A06D98"/>
    <w:rsid w:val="00A22802"/>
    <w:rsid w:val="00A22E46"/>
    <w:rsid w:val="00A25A55"/>
    <w:rsid w:val="00A27566"/>
    <w:rsid w:val="00A352D1"/>
    <w:rsid w:val="00A47552"/>
    <w:rsid w:val="00A50517"/>
    <w:rsid w:val="00A61BE3"/>
    <w:rsid w:val="00A75B21"/>
    <w:rsid w:val="00AB1DAA"/>
    <w:rsid w:val="00AF0233"/>
    <w:rsid w:val="00B1743D"/>
    <w:rsid w:val="00B225B3"/>
    <w:rsid w:val="00B510E0"/>
    <w:rsid w:val="00B62B97"/>
    <w:rsid w:val="00B66AEB"/>
    <w:rsid w:val="00B72BF2"/>
    <w:rsid w:val="00B96033"/>
    <w:rsid w:val="00B96C00"/>
    <w:rsid w:val="00BA0B34"/>
    <w:rsid w:val="00BA2309"/>
    <w:rsid w:val="00BA488E"/>
    <w:rsid w:val="00BA4B1C"/>
    <w:rsid w:val="00BB2124"/>
    <w:rsid w:val="00BE0634"/>
    <w:rsid w:val="00BE21B7"/>
    <w:rsid w:val="00C25B76"/>
    <w:rsid w:val="00C57F47"/>
    <w:rsid w:val="00C843AC"/>
    <w:rsid w:val="00C844BC"/>
    <w:rsid w:val="00C93A04"/>
    <w:rsid w:val="00C9591D"/>
    <w:rsid w:val="00CB3279"/>
    <w:rsid w:val="00CE6EFF"/>
    <w:rsid w:val="00CF1D6D"/>
    <w:rsid w:val="00D15CF2"/>
    <w:rsid w:val="00D3762E"/>
    <w:rsid w:val="00D62428"/>
    <w:rsid w:val="00D85D37"/>
    <w:rsid w:val="00DA0932"/>
    <w:rsid w:val="00DB0718"/>
    <w:rsid w:val="00DB55E0"/>
    <w:rsid w:val="00DF1272"/>
    <w:rsid w:val="00E06B93"/>
    <w:rsid w:val="00E45D3C"/>
    <w:rsid w:val="00E502D4"/>
    <w:rsid w:val="00E5466E"/>
    <w:rsid w:val="00E5593E"/>
    <w:rsid w:val="00E60423"/>
    <w:rsid w:val="00E6578E"/>
    <w:rsid w:val="00E65DE7"/>
    <w:rsid w:val="00E85D2A"/>
    <w:rsid w:val="00E85FF6"/>
    <w:rsid w:val="00E94877"/>
    <w:rsid w:val="00E967CD"/>
    <w:rsid w:val="00EB4DCF"/>
    <w:rsid w:val="00EB58C9"/>
    <w:rsid w:val="00EB66EC"/>
    <w:rsid w:val="00EC6C3B"/>
    <w:rsid w:val="00EE0818"/>
    <w:rsid w:val="00EF52A5"/>
    <w:rsid w:val="00F12595"/>
    <w:rsid w:val="00F50E9C"/>
    <w:rsid w:val="00F5594D"/>
    <w:rsid w:val="00F653C8"/>
    <w:rsid w:val="00F74685"/>
    <w:rsid w:val="00FB4282"/>
    <w:rsid w:val="00FC5549"/>
    <w:rsid w:val="00FC7F9C"/>
    <w:rsid w:val="00FE51DF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05CA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5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05CA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5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mh@handicap.d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bl\appdata\roaming\microsoft\skabeloner\TS\TS%20Notat%20201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2638-97B8-4655-831C-8C8C9747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Notat 2010</Template>
  <TotalTime>0</TotalTime>
  <Pages>3</Pages>
  <Words>599</Words>
  <Characters>3655</Characters>
  <Application>Microsoft Office Word</Application>
  <DocSecurity>0</DocSecurity>
  <PresentationFormat>BrevX</PresentationFormat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Anne-Sofie Bang Lassesen</dc:creator>
  <dc:description>vers. 01.12.2011</dc:description>
  <cp:lastModifiedBy>Martin Vitved Schäfer</cp:lastModifiedBy>
  <cp:revision>2</cp:revision>
  <dcterms:created xsi:type="dcterms:W3CDTF">2020-05-06T11:28:00Z</dcterms:created>
  <dcterms:modified xsi:type="dcterms:W3CDTF">2020-05-06T11:28:00Z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</Properties>
</file>