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16B12" w14:textId="77777777" w:rsidR="00652538" w:rsidRPr="00521BDD" w:rsidRDefault="00FB31EF" w:rsidP="00846746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Navn"/>
      <w:bookmarkEnd w:id="0"/>
      <w:r w:rsidRPr="00C130CD">
        <w:rPr>
          <w:rFonts w:ascii="Arial" w:hAnsi="Arial" w:cs="Arial"/>
          <w:sz w:val="26"/>
          <w:szCs w:val="26"/>
        </w:rPr>
        <w:br/>
      </w:r>
      <w:bookmarkStart w:id="1" w:name="Adresse"/>
      <w:bookmarkEnd w:id="1"/>
      <w:r w:rsidRPr="00C130CD">
        <w:rPr>
          <w:rFonts w:ascii="Arial" w:hAnsi="Arial" w:cs="Arial"/>
          <w:sz w:val="26"/>
          <w:szCs w:val="26"/>
        </w:rPr>
        <w:br/>
      </w:r>
      <w:bookmarkStart w:id="2" w:name="postnummer"/>
      <w:bookmarkEnd w:id="2"/>
      <w:r w:rsidRPr="00C130CD">
        <w:rPr>
          <w:rFonts w:ascii="Arial" w:hAnsi="Arial" w:cs="Arial"/>
          <w:sz w:val="26"/>
          <w:szCs w:val="26"/>
        </w:rPr>
        <w:t xml:space="preserve"> </w:t>
      </w:r>
      <w:bookmarkStart w:id="3" w:name="by"/>
      <w:bookmarkEnd w:id="3"/>
      <w:r w:rsidRPr="00521BDD">
        <w:rPr>
          <w:rFonts w:ascii="Times New Roman" w:hAnsi="Times New Roman"/>
          <w:sz w:val="26"/>
          <w:szCs w:val="26"/>
        </w:rPr>
        <w:br/>
      </w:r>
    </w:p>
    <w:p w14:paraId="30716B13" w14:textId="77777777" w:rsidR="00A5736B" w:rsidRPr="00521BDD" w:rsidRDefault="00A9483D" w:rsidP="00A5736B">
      <w:pPr>
        <w:jc w:val="right"/>
        <w:rPr>
          <w:rFonts w:ascii="Times New Roman" w:hAnsi="Times New Roman"/>
          <w:sz w:val="26"/>
          <w:szCs w:val="26"/>
        </w:rPr>
      </w:pPr>
    </w:p>
    <w:p w14:paraId="30716B14" w14:textId="5D460F2C" w:rsidR="00652538" w:rsidRDefault="00FB31EF" w:rsidP="00A5736B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br/>
      </w:r>
      <w:r w:rsidRPr="00E80482">
        <w:rPr>
          <w:rFonts w:ascii="Times New Roman" w:hAnsi="Times New Roman"/>
          <w:sz w:val="26"/>
          <w:szCs w:val="26"/>
        </w:rPr>
        <w:t>Taastrup</w:t>
      </w:r>
      <w:r>
        <w:rPr>
          <w:rFonts w:ascii="Times New Roman" w:hAnsi="Times New Roman"/>
          <w:sz w:val="26"/>
          <w:szCs w:val="26"/>
        </w:rPr>
        <w:t xml:space="preserve">, den </w:t>
      </w:r>
      <w:bookmarkStart w:id="4" w:name="dato"/>
      <w:r w:rsidR="00610542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>. december 2017</w:t>
      </w:r>
      <w:bookmarkEnd w:id="4"/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18"/>
          <w:szCs w:val="18"/>
        </w:rPr>
        <w:t xml:space="preserve">Sag </w:t>
      </w:r>
      <w:bookmarkStart w:id="5" w:name="sagsnummer"/>
      <w:r>
        <w:rPr>
          <w:rFonts w:ascii="Times New Roman" w:hAnsi="Times New Roman"/>
          <w:sz w:val="18"/>
          <w:szCs w:val="18"/>
        </w:rPr>
        <w:t>17-2017-00504</w:t>
      </w:r>
      <w:bookmarkEnd w:id="5"/>
      <w:r>
        <w:rPr>
          <w:rFonts w:ascii="Times New Roman" w:hAnsi="Times New Roman"/>
          <w:sz w:val="18"/>
          <w:szCs w:val="18"/>
        </w:rPr>
        <w:t xml:space="preserve"> – Dok. </w:t>
      </w:r>
      <w:bookmarkStart w:id="6" w:name="dokumentnummer"/>
      <w:proofErr w:type="gramStart"/>
      <w:r>
        <w:rPr>
          <w:rFonts w:ascii="Times New Roman" w:hAnsi="Times New Roman"/>
          <w:sz w:val="18"/>
          <w:szCs w:val="18"/>
        </w:rPr>
        <w:t>348560</w:t>
      </w:r>
      <w:bookmarkEnd w:id="6"/>
      <w:proofErr w:type="gramEnd"/>
      <w:r>
        <w:rPr>
          <w:rFonts w:ascii="Times New Roman" w:hAnsi="Times New Roman"/>
          <w:sz w:val="18"/>
          <w:szCs w:val="18"/>
        </w:rPr>
        <w:t>/</w:t>
      </w:r>
      <w:bookmarkStart w:id="7" w:name="Dokumentansvarlig"/>
      <w:proofErr w:type="spellStart"/>
      <w:r>
        <w:rPr>
          <w:rFonts w:ascii="Times New Roman" w:hAnsi="Times New Roman"/>
          <w:sz w:val="18"/>
          <w:szCs w:val="18"/>
        </w:rPr>
        <w:t>tk_dh</w:t>
      </w:r>
      <w:bookmarkEnd w:id="7"/>
      <w:proofErr w:type="spellEnd"/>
    </w:p>
    <w:p w14:paraId="30716B15" w14:textId="0DE9F63A" w:rsidR="00A5736B" w:rsidRPr="00377295" w:rsidRDefault="00FB31EF" w:rsidP="00A5736B">
      <w:pPr>
        <w:pStyle w:val="Typografi1"/>
        <w:pBdr>
          <w:bottom w:val="single" w:sz="4" w:space="1" w:color="auto"/>
        </w:pBdr>
        <w:rPr>
          <w:rFonts w:cs="Arial"/>
          <w:sz w:val="30"/>
          <w:szCs w:val="30"/>
        </w:rPr>
      </w:pPr>
      <w:r>
        <w:br/>
      </w:r>
      <w:bookmarkStart w:id="8" w:name="Titel"/>
      <w:r w:rsidR="00610542">
        <w:rPr>
          <w:rFonts w:cs="Arial"/>
          <w:sz w:val="30"/>
          <w:szCs w:val="30"/>
        </w:rPr>
        <w:t>H</w:t>
      </w:r>
      <w:r w:rsidRPr="00377295">
        <w:rPr>
          <w:rFonts w:cs="Arial"/>
          <w:sz w:val="30"/>
          <w:szCs w:val="30"/>
        </w:rPr>
        <w:t>øringssvar om bekendtgørelse om tandpleje</w:t>
      </w:r>
      <w:bookmarkEnd w:id="8"/>
    </w:p>
    <w:p w14:paraId="30716B16" w14:textId="77777777" w:rsidR="00243B80" w:rsidRDefault="00A9483D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30716B17" w14:textId="7EBCC911" w:rsidR="00A14C1D" w:rsidRDefault="00197228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DH takker for muligheden for at afgive høringssvar. </w:t>
      </w:r>
    </w:p>
    <w:p w14:paraId="2B7A9C52" w14:textId="77777777" w:rsidR="00197228" w:rsidRDefault="00197228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093F4178" w14:textId="5436C408" w:rsidR="00197228" w:rsidRDefault="00197228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DH så gerne, at reglerne </w:t>
      </w:r>
      <w:r w:rsidR="00231C5F">
        <w:rPr>
          <w:rFonts w:ascii="Times New Roman" w:hAnsi="Times New Roman"/>
          <w:sz w:val="26"/>
          <w:szCs w:val="26"/>
        </w:rPr>
        <w:t xml:space="preserve">i det udsendte udkast til bekendtgørelse var andeledes på en række punkter. </w:t>
      </w:r>
    </w:p>
    <w:p w14:paraId="540B5AE5" w14:textId="77777777" w:rsidR="00231C5F" w:rsidRDefault="00231C5F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4160684A" w14:textId="21A18960" w:rsidR="00197228" w:rsidRDefault="00197228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Der er aldersgrænser, der kunne forenkles. Der er tilskudsregler, der kunne ændres. Der er terminologi, der kunne moderniseres. </w:t>
      </w:r>
    </w:p>
    <w:p w14:paraId="31A48DFF" w14:textId="77777777" w:rsidR="00197228" w:rsidRDefault="00197228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60C8A11F" w14:textId="31379D9C" w:rsidR="00197228" w:rsidRDefault="00197228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Det vil dog i de fleste tilfælde forudsætte, at sundhedsloven blev ændret, og derfor </w:t>
      </w:r>
      <w:r w:rsidR="00231C5F">
        <w:rPr>
          <w:rFonts w:ascii="Times New Roman" w:hAnsi="Times New Roman"/>
          <w:sz w:val="26"/>
          <w:szCs w:val="26"/>
        </w:rPr>
        <w:t xml:space="preserve">vil vores forslag ikke være mulige at skrive ind i bekendtgørelsen denne omgang. </w:t>
      </w:r>
    </w:p>
    <w:p w14:paraId="49F331AB" w14:textId="77777777" w:rsidR="00197228" w:rsidRDefault="00197228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19CBB51B" w14:textId="5E6D509A" w:rsidR="00197228" w:rsidRDefault="00197228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Vi blot komme med enkelt eksempel på noget, som efter vores opfattelse gerne måtte være anderledes i udkastet, men som forudsætter en ændring af sundhedsloven. </w:t>
      </w:r>
    </w:p>
    <w:p w14:paraId="22BA0E6C" w14:textId="77777777" w:rsidR="00197228" w:rsidRDefault="00197228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022D42BE" w14:textId="06BE3C97" w:rsidR="00197228" w:rsidRDefault="00197228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Kapitel 7 indeholder reglerne om tilskud til kræftpatienter, der modtaget strålebehandling eller kemoterapi, patienter med Sjøgrens Syndrom samt til patienter med sjældne sygdomme. </w:t>
      </w:r>
    </w:p>
    <w:p w14:paraId="4B27292C" w14:textId="77777777" w:rsidR="00197228" w:rsidRDefault="00197228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63CC3085" w14:textId="77777777" w:rsidR="00FB31EF" w:rsidRDefault="00FB31EF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Kapitel 7 er efter vores opfattelse ikke dækkende for, hvilke grupper der sagligt set burde have ret til tilskud. </w:t>
      </w:r>
    </w:p>
    <w:p w14:paraId="41DCC0A1" w14:textId="77777777" w:rsidR="00FB31EF" w:rsidRDefault="00FB31EF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38635F4B" w14:textId="610F4B68" w:rsidR="00197228" w:rsidRDefault="00D26AE5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Det er efterhånden veldokumenteret, at visse typer medicin giver mundtørhed i en sådan grad, at risikoen for tandsygdomme øges væsentligt. Se fx det nyligt offentliggjorte internationale studie omtalt i Tandlægebladet. </w:t>
      </w:r>
      <w:r w:rsidR="00FB31EF">
        <w:rPr>
          <w:rStyle w:val="Fodnotehenvisning"/>
          <w:rFonts w:ascii="Times New Roman" w:hAnsi="Times New Roman"/>
          <w:sz w:val="26"/>
          <w:szCs w:val="26"/>
        </w:rPr>
        <w:footnoteReference w:id="1"/>
      </w:r>
    </w:p>
    <w:p w14:paraId="214BFC6D" w14:textId="77777777" w:rsidR="00D26AE5" w:rsidRDefault="00D26AE5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7B1F9E70" w14:textId="0E8F0D3F" w:rsidR="00D26AE5" w:rsidRDefault="00D26AE5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Der burde derfor indsættes en ny </w:t>
      </w:r>
      <w:r w:rsidR="00FB31EF">
        <w:rPr>
          <w:rFonts w:ascii="Times New Roman" w:hAnsi="Times New Roman"/>
          <w:sz w:val="26"/>
          <w:szCs w:val="26"/>
        </w:rPr>
        <w:t>§</w:t>
      </w:r>
      <w:r>
        <w:rPr>
          <w:rFonts w:ascii="Times New Roman" w:hAnsi="Times New Roman"/>
          <w:sz w:val="26"/>
          <w:szCs w:val="26"/>
        </w:rPr>
        <w:t xml:space="preserve"> 27, der giver hjemmel til, at regionsrådet yder tilskud til tandpleje til personer, der kan dokumentere betydelige tandproblemer som følge af brugen af nødvendig, lægeordineret medicin. </w:t>
      </w:r>
    </w:p>
    <w:p w14:paraId="74E816C3" w14:textId="77777777" w:rsidR="00197228" w:rsidRDefault="00197228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3615F742" w14:textId="2BCFD432" w:rsidR="00D26AE5" w:rsidRDefault="00D26AE5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DH opfordrer til, at dette forslag tages med i videre overvejelser, og at der tages initiativ til, at reglerne om tandpleje i sundhedsloven revideres inden for det næste års tid. </w:t>
      </w:r>
    </w:p>
    <w:p w14:paraId="5F0C593B" w14:textId="77777777" w:rsidR="00D26AE5" w:rsidRDefault="00D26AE5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77C808D1" w14:textId="77777777" w:rsidR="00D26AE5" w:rsidRDefault="00D26AE5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500738B4" w14:textId="77777777" w:rsidR="00D26AE5" w:rsidRDefault="00D26AE5" w:rsidP="00156BE7">
      <w:pPr>
        <w:spacing w:after="0"/>
        <w:rPr>
          <w:rFonts w:ascii="Times New Roman" w:hAnsi="Times New Roman"/>
          <w:sz w:val="26"/>
          <w:szCs w:val="26"/>
        </w:rPr>
      </w:pPr>
      <w:bookmarkStart w:id="9" w:name="_GoBack"/>
      <w:bookmarkEnd w:id="9"/>
    </w:p>
    <w:p w14:paraId="4017381E" w14:textId="77777777" w:rsidR="00D26AE5" w:rsidRDefault="00D26AE5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55D0B1DC" w14:textId="4D4E0EA1" w:rsidR="00D26AE5" w:rsidRDefault="00D26AE5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Med venlig hilsen</w:t>
      </w:r>
    </w:p>
    <w:p w14:paraId="42443264" w14:textId="77777777" w:rsidR="00D26AE5" w:rsidRDefault="00D26AE5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63C0FA2D" w14:textId="78E8AC3F" w:rsidR="00610542" w:rsidRDefault="00610542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1124D57D" wp14:editId="4D1EE5C4">
            <wp:extent cx="1409700" cy="358140"/>
            <wp:effectExtent l="0" t="0" r="0" b="3810"/>
            <wp:docPr id="5" name="Billede 5" descr="cid:image001.jpg@01CFE3CC.C4E6D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jpg@01CFE3CC.C4E6D75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40A55" w14:textId="77777777" w:rsidR="00D26AE5" w:rsidRDefault="00D26AE5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540421C1" w14:textId="7E396672" w:rsidR="00D26AE5" w:rsidRDefault="00D26AE5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Thorkild Olsen, formand</w:t>
      </w:r>
    </w:p>
    <w:p w14:paraId="52B4D417" w14:textId="77777777" w:rsidR="00D26AE5" w:rsidRDefault="00D26AE5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7B1C196C" w14:textId="77777777" w:rsidR="00D26AE5" w:rsidRDefault="00D26AE5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000847BD" w14:textId="77777777" w:rsidR="00D26AE5" w:rsidRDefault="00D26AE5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56C7FCFB" w14:textId="1D663410" w:rsidR="00197228" w:rsidRDefault="00197228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197228" w:rsidSect="00243B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16B23" w14:textId="77777777" w:rsidR="00801F58" w:rsidRDefault="00FB31EF">
      <w:pPr>
        <w:spacing w:after="0" w:line="240" w:lineRule="auto"/>
      </w:pPr>
      <w:r>
        <w:separator/>
      </w:r>
    </w:p>
  </w:endnote>
  <w:endnote w:type="continuationSeparator" w:id="0">
    <w:p w14:paraId="30716B25" w14:textId="77777777" w:rsidR="00801F58" w:rsidRDefault="00FB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16B1A" w14:textId="77777777" w:rsidR="003A2EE3" w:rsidRDefault="00A9483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16B1B" w14:textId="77777777" w:rsidR="003A2EE3" w:rsidRDefault="00A9483D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16B1E" w14:textId="77777777" w:rsidR="003A2EE3" w:rsidRDefault="00A9483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16B1F" w14:textId="77777777" w:rsidR="00801F58" w:rsidRDefault="00FB31EF">
      <w:pPr>
        <w:spacing w:after="0" w:line="240" w:lineRule="auto"/>
      </w:pPr>
      <w:r>
        <w:separator/>
      </w:r>
    </w:p>
  </w:footnote>
  <w:footnote w:type="continuationSeparator" w:id="0">
    <w:p w14:paraId="30716B21" w14:textId="77777777" w:rsidR="00801F58" w:rsidRDefault="00FB31EF">
      <w:pPr>
        <w:spacing w:after="0" w:line="240" w:lineRule="auto"/>
      </w:pPr>
      <w:r>
        <w:continuationSeparator/>
      </w:r>
    </w:p>
  </w:footnote>
  <w:footnote w:id="1">
    <w:p w14:paraId="22CCB36B" w14:textId="731FECD1" w:rsidR="00FB31EF" w:rsidRDefault="00FB31EF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1" w:history="1">
        <w:r w:rsidRPr="00FB31EF">
          <w:rPr>
            <w:rStyle w:val="Hyperlink"/>
          </w:rPr>
          <w:t>https://www.tandlaegeforeningen.dk/Pressen/Nyheder/Pressemeddelelser/2017/12/ny_undersoegelse_afslorerer_medicin_der_kan_give_tandproblemer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16B18" w14:textId="77777777" w:rsidR="003A2EE3" w:rsidRDefault="00A9483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16B19" w14:textId="77777777" w:rsidR="003A2EE3" w:rsidRDefault="00A9483D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16B1C" w14:textId="77777777" w:rsidR="00243B80" w:rsidRDefault="00FB31EF" w:rsidP="00243B80">
    <w:pPr>
      <w:pStyle w:val="Sidehoved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0716B1F" wp14:editId="30716B20">
              <wp:simplePos x="0" y="0"/>
              <wp:positionH relativeFrom="column">
                <wp:posOffset>-501045</wp:posOffset>
              </wp:positionH>
              <wp:positionV relativeFrom="paragraph">
                <wp:posOffset>-116841</wp:posOffset>
              </wp:positionV>
              <wp:extent cx="7227012" cy="10162037"/>
              <wp:effectExtent l="0" t="0" r="0" b="0"/>
              <wp:wrapNone/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7012" cy="10162037"/>
                        <a:chOff x="1067288" y="1050054"/>
                        <a:chExt cx="72272" cy="10154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21984" y="1050054"/>
                          <a:ext cx="14571" cy="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21691" y="1058103"/>
                          <a:ext cx="17869" cy="16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716B21" w14:textId="77777777" w:rsidR="00243B80" w:rsidRDefault="00FB31EF" w:rsidP="00243B80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Blekinge Boulevard 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2630 Taastrup, Danmark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Tlf.: +45 3675 1777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Fax: +45 3675 1403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dh@handicap.dk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www.handicap.dk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67288" y="1144212"/>
                          <a:ext cx="71307" cy="7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716B22" w14:textId="77777777" w:rsidR="00243B80" w:rsidRDefault="00FB31EF" w:rsidP="00CD511C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DH’s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medlemsorganisationer: ADHD-foreningen • Astma-Allergi Danmark • Danmarks Bløderforening • Lungeforeningen • Psoriasisforeningen • Dansk Blindesamfund • Foreningen Danske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DøvBlinde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Epilepsiforeningen • Dansk Fibromyalgi-Forening • Dansk Handicap Forbund • Dansk Landsforening for Hals- og Mundhuleopererede • Danske Døves Landsforbund • Diabetesforeningen • Stammeforeningen i Danmark • Gigtforeningen • Hjernesagen • Hjerneskadeforeningen • Høreforeningen • Landsforeningen Autisme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>• Landsforeningen LEV • SIND - Landsforeningen for psykisk sundhed • Cystisk Fibrose Foreningen • Muskelsvindfonden • Nyreforeningen • Ordblinde/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Dysleksiforeningen i Danmark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Osteoporoseforeningen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Parkinsonforeningen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UlykkesPatientForeningen og PolioForeningen • Sammenslutningen af Unge Med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>Handicap • Scleroseforeningen • Spastikerforeningen • Stomiforeningen COPA • Stofskifteforeningen • Dansk Cøliaki Forening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pe 1" o:spid="_x0000_s2049" style="width:569.05pt;height:800.15pt;margin-top:-9.2pt;margin-left:-39.45pt;position:absolute;z-index:251659264" coordorigin="10672,10500" coordsize="722,10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2050" type="#_x0000_t75" style="width:146;height:66;left:11219;mso-wrap-style:square;position:absolute;top:10500;visibility:visible" strokecolor="black" insetpen="t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2051" type="#_x0000_t202" style="width:179;height:168;left:11216;mso-wrap-style:square;position:absolute;top:10581;visibility:visible;v-text-anchor:top" filled="f" stroked="f" strokecolor="black" insetpen="t">
                <v:textbox inset="2.88pt,2.88pt,2.88pt,2.88pt">
                  <w:txbxContent>
                    <w:p w:rsidR="00243B80" w:rsidP="00243B80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Blekinge Boulevard 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2630 Taastrup, Danmark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Tlf.: +45 3675 1777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Fax: +45 3675 1403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dh@handicap.dk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www.handicap.dk</w:t>
                      </w:r>
                    </w:p>
                  </w:txbxContent>
                </v:textbox>
              </v:shape>
              <v:shape id="Text Box 5" o:spid="_x0000_s2052" type="#_x0000_t202" style="width:713;height:73;left:10672;mso-wrap-style:square;position:absolute;top:11442;visibility:visible;v-text-anchor:top" filled="f" stroked="f" strokecolor="black" insetpen="t">
                <v:textbox inset="2.88pt,2.88pt,2.88pt,2.88pt">
                  <w:txbxContent>
                    <w:p w:rsidR="00243B80" w:rsidP="00CD511C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DH’s medlemsorganisationer: ADHD-foreningen • Astma-Allergi Danmark • Danmarks Bløderforening • Lungeforening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Psoriasis</w:t>
                      </w:r>
                      <w:r w:rsidR="003A2EE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</w:t>
                      </w:r>
                      <w:r w:rsidR="003A2EE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Blindesamfund • 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Foreningen Danske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Døv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linde • Epilepsiforening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Fibromyalgi-Forening • Dansk Handicap Forbund • Dansk Landsforening for 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Hals- og Mundhuleopererede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Danske Døves Landsforbund • Diabetesforeningen • Stammeforeningen i Danmark • Gigtforeningen • Hjernesagen • Hjerneskadeforeningen • Høreforeningen • Landsforeningen Autisme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• Landsforeningen LEV • 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SIND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-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Landsforeningen for psykisk sundhed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ystisk Fibrose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Foreningen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Muskelsvindfonden • Nyreforeningen • Ordblinde/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Dysleksiforeningen i Danmark • Osteoporoseforeningen • Parkinsonforeningen • 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Ulykkes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atient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oreningen og Polio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Sammenslutningen af Unge Med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>Handicap • Scleroseforeningen • Spastikerforeningen • Stomiforeningen COPA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Stofskifteforeningen</w:t>
                      </w:r>
                      <w:r w:rsidR="00CD511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</w:t>
                      </w:r>
                      <w:r w:rsidR="00CD511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Dansk Cøliaki Forening</w:t>
                      </w:r>
                      <w:bookmarkStart w:id="9" w:name="_GoBack"/>
                      <w:bookmarkEnd w:id="9"/>
                    </w:p>
                  </w:txbxContent>
                </v:textbox>
              </v:shape>
            </v:group>
          </w:pict>
        </mc:Fallback>
      </mc:AlternateContent>
    </w:r>
  </w:p>
  <w:p w14:paraId="30716B1D" w14:textId="77777777" w:rsidR="00243B80" w:rsidRDefault="00A9483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28"/>
    <w:rsid w:val="00197228"/>
    <w:rsid w:val="00231C5F"/>
    <w:rsid w:val="00610542"/>
    <w:rsid w:val="00801F58"/>
    <w:rsid w:val="00D26AE5"/>
    <w:rsid w:val="00FB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6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B31EF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B31EF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styleId="Fodnotehenvisning">
    <w:name w:val="footnote reference"/>
    <w:basedOn w:val="Standardskrifttypeiafsnit"/>
    <w:uiPriority w:val="99"/>
    <w:semiHidden/>
    <w:unhideWhenUsed/>
    <w:rsid w:val="00FB31EF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FB3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B31EF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B31EF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styleId="Fodnotehenvisning">
    <w:name w:val="footnote reference"/>
    <w:basedOn w:val="Standardskrifttypeiafsnit"/>
    <w:uiPriority w:val="99"/>
    <w:semiHidden/>
    <w:unhideWhenUsed/>
    <w:rsid w:val="00FB31EF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FB3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CFE3CC.C4E6D75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andlaegeforeningen.dk/Pressen/Nyheder/Pressemeddelelser/2017/12/ny_undersoegelse_afslorerer_medicin_der_kan_give_tandprobleme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HTS4WEB.HH.LOCAL\Templates\DH-brev2_2017_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ID xmlns="181e6edb-f8a7-4e25-8cbd-c1843e47ac00">348560</TSID>
    <TSTitle xmlns="181e6edb-f8a7-4e25-8cbd-c1843e47ac00">Høringssvar om bekendtgørelse om tandpleje</TSTitle>
    <TSCreatedBy xmlns="181e6edb-f8a7-4e25-8cbd-c1843e47ac00" xsi:nil="true"/>
    <TSStatus xmlns="181e6edb-f8a7-4e25-8cbd-c1843e47ac00" xsi:nil="true"/>
    <TSPhaseName xmlns="181e6edb-f8a7-4e25-8cbd-c1843e47ac00" xsi:nil="true"/>
    <TSDescription xmlns="181e6edb-f8a7-4e25-8cbd-c1843e47ac00" xsi:nil="true"/>
    <TSKeywords xmlns="181e6edb-f8a7-4e25-8cbd-c1843e47ac00" xsi:nil="true"/>
    <TSType xmlns="181e6edb-f8a7-4e25-8cbd-c1843e47ac00" xsi:nil="true"/>
    <TSMetaData xmlns="181e6edb-f8a7-4e25-8cbd-c1843e47ac00" xsi:nil="true"/>
    <TSSender xmlns="181e6edb-f8a7-4e25-8cbd-c1843e47ac00" xsi:nil="true"/>
    <TSOwner xmlns="181e6edb-f8a7-4e25-8cbd-c1843e47ac00">1616</TSOwner>
    <TSUpdatedBy xmlns="181e6edb-f8a7-4e25-8cbd-c1843e47ac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197BD354FFC44A3498AF14377A4B7" ma:contentTypeVersion="12" ma:contentTypeDescription="Create a new document." ma:contentTypeScope="" ma:versionID="5a66ea11f96252fe349e46029892603f">
  <xsd:schema xmlns:xsd="http://www.w3.org/2001/XMLSchema" xmlns:xs="http://www.w3.org/2001/XMLSchema" xmlns:p="http://schemas.microsoft.com/office/2006/metadata/properties" xmlns:ns2="181e6edb-f8a7-4e25-8cbd-c1843e47ac00" targetNamespace="http://schemas.microsoft.com/office/2006/metadata/properties" ma:root="true" ma:fieldsID="8225d065cd311edc97cb93ae1971fa82" ns2:_="">
    <xsd:import namespace="181e6edb-f8a7-4e25-8cbd-c1843e47ac00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7E45F-6B46-4517-A0E3-1B7505E6B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7CCFC9-2888-4D3D-9F55-67576B48CDA7}">
  <ds:schemaRefs>
    <ds:schemaRef ds:uri="http://purl.org/dc/elements/1.1/"/>
    <ds:schemaRef ds:uri="http://schemas.microsoft.com/office/2006/metadata/properties"/>
    <ds:schemaRef ds:uri="181e6edb-f8a7-4e25-8cbd-c1843e47ac0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8E9AE2-E18D-43A7-9D04-0BC8A6D2B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E16E30-1980-4A73-8537-8906CC19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DH-brev2_2017_2</Template>
  <TotalTime>1</TotalTime>
  <Pages>2</Pages>
  <Words>241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Handicaporganisationer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Wied</dc:creator>
  <cp:lastModifiedBy>Torben Kajberg</cp:lastModifiedBy>
  <cp:revision>2</cp:revision>
  <cp:lastPrinted>2013-02-26T14:06:00Z</cp:lastPrinted>
  <dcterms:created xsi:type="dcterms:W3CDTF">2017-12-19T11:20:00Z</dcterms:created>
  <dcterms:modified xsi:type="dcterms:W3CDTF">2017-12-19T11:20:00Z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0x0101002A3197BD354FFC44A3498AF14377A4B7</vt:lpwstr>
  </property>
</Properties>
</file>