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079E" w14:textId="77777777" w:rsidR="00652538" w:rsidRPr="00521BDD" w:rsidRDefault="00DC4449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End w:id="0"/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r"/>
      <w:bookmarkEnd w:id="2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Pr="00521BDD">
        <w:rPr>
          <w:rFonts w:ascii="Times New Roman" w:hAnsi="Times New Roman"/>
          <w:sz w:val="26"/>
          <w:szCs w:val="26"/>
        </w:rPr>
        <w:br/>
      </w:r>
    </w:p>
    <w:p w14:paraId="0C73079F" w14:textId="77777777" w:rsidR="00A5736B" w:rsidRPr="00521BDD" w:rsidRDefault="00671731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0C7307A0" w14:textId="0EF00E79" w:rsidR="00652538" w:rsidRDefault="00DC4449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277CE8">
        <w:rPr>
          <w:rFonts w:ascii="Times New Roman" w:hAnsi="Times New Roman"/>
          <w:sz w:val="26"/>
          <w:szCs w:val="26"/>
        </w:rPr>
        <w:t>8. november</w:t>
      </w:r>
      <w:r>
        <w:rPr>
          <w:rFonts w:ascii="Times New Roman" w:hAnsi="Times New Roman"/>
          <w:sz w:val="26"/>
          <w:szCs w:val="26"/>
        </w:rPr>
        <w:t xml:space="preserve"> 2017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r"/>
      <w:r>
        <w:rPr>
          <w:rFonts w:ascii="Times New Roman" w:hAnsi="Times New Roman"/>
          <w:sz w:val="18"/>
          <w:szCs w:val="18"/>
        </w:rPr>
        <w:t>17-2015-00043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nr"/>
      <w:r>
        <w:rPr>
          <w:rFonts w:ascii="Times New Roman" w:hAnsi="Times New Roman"/>
          <w:sz w:val="18"/>
          <w:szCs w:val="18"/>
        </w:rPr>
        <w:t>339546</w:t>
      </w:r>
      <w:bookmarkEnd w:id="6"/>
      <w:r>
        <w:rPr>
          <w:rFonts w:ascii="Times New Roman" w:hAnsi="Times New Roman"/>
          <w:sz w:val="18"/>
          <w:szCs w:val="18"/>
        </w:rPr>
        <w:t>/</w:t>
      </w:r>
      <w:bookmarkStart w:id="7" w:name="Ansvarlig"/>
      <w:r>
        <w:rPr>
          <w:rFonts w:ascii="Times New Roman" w:hAnsi="Times New Roman"/>
          <w:sz w:val="18"/>
          <w:szCs w:val="18"/>
        </w:rPr>
        <w:t>tk_dh</w:t>
      </w:r>
      <w:bookmarkEnd w:id="7"/>
    </w:p>
    <w:p w14:paraId="4322886C" w14:textId="5054192F" w:rsidR="00DC4449" w:rsidRPr="00DC4449" w:rsidRDefault="00DC4449" w:rsidP="00DC4449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r w:rsidRPr="00DC4449">
        <w:t xml:space="preserve">                                    </w:t>
      </w:r>
      <w:r w:rsidRPr="00DC4449">
        <w:br/>
      </w:r>
      <w:r w:rsidR="00582DF4">
        <w:rPr>
          <w:rFonts w:cs="Arial"/>
          <w:sz w:val="30"/>
          <w:szCs w:val="30"/>
        </w:rPr>
        <w:t>H</w:t>
      </w:r>
      <w:r w:rsidR="00157BE8">
        <w:rPr>
          <w:rFonts w:cs="Arial"/>
          <w:sz w:val="30"/>
          <w:szCs w:val="30"/>
        </w:rPr>
        <w:t>øringssvar vedr. udkast til ændring af lov om social service (Mulighed for forbud mod enheder, der muliggør internetadgang mv.)</w:t>
      </w:r>
    </w:p>
    <w:p w14:paraId="1ED87DD0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0CD47A5E" w14:textId="77777777" w:rsidR="00157BE8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  <w:r w:rsidRPr="00DC4449">
        <w:rPr>
          <w:rFonts w:ascii="Times New Roman" w:hAnsi="Times New Roman"/>
          <w:sz w:val="26"/>
          <w:szCs w:val="26"/>
        </w:rPr>
        <w:t>DH takker for muligheden for at komme med bemærkninger til lovforslaget</w:t>
      </w:r>
      <w:r w:rsidR="00157BE8">
        <w:rPr>
          <w:rFonts w:ascii="Times New Roman" w:hAnsi="Times New Roman"/>
          <w:sz w:val="26"/>
          <w:szCs w:val="26"/>
        </w:rPr>
        <w:t xml:space="preserve">. Vi har en række overordnede kommentarer. </w:t>
      </w:r>
    </w:p>
    <w:p w14:paraId="65A40EE6" w14:textId="77777777" w:rsidR="00157BE8" w:rsidRDefault="00157BE8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367EC381" w14:textId="2FEBC915" w:rsidR="00157BE8" w:rsidRDefault="00157BE8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mere specifikke bemærkninger til de foreslåede beføjelser til at anvende magt (brug af </w:t>
      </w:r>
      <w:proofErr w:type="spellStart"/>
      <w:r>
        <w:rPr>
          <w:rFonts w:ascii="Times New Roman" w:hAnsi="Times New Roman"/>
          <w:sz w:val="26"/>
          <w:szCs w:val="26"/>
        </w:rPr>
        <w:t>afskærmingslokale</w:t>
      </w:r>
      <w:proofErr w:type="spellEnd"/>
      <w:r>
        <w:rPr>
          <w:rFonts w:ascii="Times New Roman" w:hAnsi="Times New Roman"/>
          <w:sz w:val="26"/>
          <w:szCs w:val="26"/>
        </w:rPr>
        <w:t xml:space="preserve"> mv.) og de konkrete forhold på </w:t>
      </w:r>
      <w:proofErr w:type="spellStart"/>
      <w:r>
        <w:rPr>
          <w:rFonts w:ascii="Times New Roman" w:hAnsi="Times New Roman"/>
          <w:sz w:val="26"/>
          <w:szCs w:val="26"/>
        </w:rPr>
        <w:t>Kofoedsminde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som  lovforslaget</w:t>
      </w:r>
      <w:proofErr w:type="gramEnd"/>
      <w:r>
        <w:rPr>
          <w:rFonts w:ascii="Times New Roman" w:hAnsi="Times New Roman"/>
          <w:sz w:val="26"/>
          <w:szCs w:val="26"/>
        </w:rPr>
        <w:t xml:space="preserve"> konkret er rettet mod, vil vi henvise til vores medlemsorganisation LEV og deres høringssvar. </w:t>
      </w:r>
    </w:p>
    <w:p w14:paraId="3FA5F929" w14:textId="77777777" w:rsidR="00157BE8" w:rsidRDefault="00157BE8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36003536" w14:textId="3C349A9B" w:rsidR="002C69CD" w:rsidRDefault="00157BE8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det første undrer vi os over, at der ikke i bemærkningerne overhovedet henvises til de internationale konventioner, som Danmark har tilsluttet sig, og </w:t>
      </w:r>
      <w:r w:rsidR="002C69CD">
        <w:rPr>
          <w:rFonts w:ascii="Times New Roman" w:hAnsi="Times New Roman"/>
          <w:sz w:val="26"/>
          <w:szCs w:val="26"/>
        </w:rPr>
        <w:t xml:space="preserve">som er relevante i denne sammenhæng. </w:t>
      </w:r>
      <w:r w:rsidR="005F2206">
        <w:rPr>
          <w:rFonts w:ascii="Times New Roman" w:hAnsi="Times New Roman"/>
          <w:sz w:val="26"/>
          <w:szCs w:val="26"/>
        </w:rPr>
        <w:t xml:space="preserve">Det gælder fx Handicapkonventionen og Den europæiske Menneskerettighedskonvention. </w:t>
      </w:r>
    </w:p>
    <w:p w14:paraId="23D93A8D" w14:textId="77777777" w:rsidR="002C69CD" w:rsidRDefault="002C69CD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16D8255E" w14:textId="160ADAFF" w:rsidR="002C69CD" w:rsidRDefault="002C69CD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er tale om at indføre en række foranstaltninger, som griber ind i de berørte borgeres grundlæggende rettigheder – herunder den menneskelige værdighed, retten til privatliv, retten til selvbestemmelse, boligens ukrænkelighed mv. </w:t>
      </w:r>
    </w:p>
    <w:p w14:paraId="0ADE87C2" w14:textId="77777777" w:rsidR="002C69CD" w:rsidRDefault="002C69CD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5D5479E0" w14:textId="41E6E931" w:rsidR="00157BE8" w:rsidRDefault="002C69CD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 berørte grupper er meget dårligt stillet med hensyn til at kunne varetage egne interesser. Netop sådanne grupper har særligt beskyttelsesmæssig fokus i de konventioner, Danmark har forpligtet sig til at overholde. </w:t>
      </w:r>
    </w:p>
    <w:p w14:paraId="5665A5FA" w14:textId="77777777" w:rsidR="002C69CD" w:rsidRDefault="002C69CD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528CD5F7" w14:textId="5E579B5A" w:rsidR="002C69CD" w:rsidRDefault="002C69CD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DH vil derfor opfordre til, at der </w:t>
      </w:r>
      <w:r w:rsidRPr="002C69CD">
        <w:rPr>
          <w:rFonts w:ascii="Times New Roman" w:hAnsi="Times New Roman"/>
          <w:sz w:val="26"/>
          <w:szCs w:val="26"/>
        </w:rPr>
        <w:t xml:space="preserve">i de almene bemærkninger </w:t>
      </w:r>
      <w:r>
        <w:rPr>
          <w:rFonts w:ascii="Times New Roman" w:hAnsi="Times New Roman"/>
          <w:sz w:val="26"/>
          <w:szCs w:val="26"/>
        </w:rPr>
        <w:t xml:space="preserve">grundigt redegøres for, hvordan lovforslaget forholder sig til de internationale menneskeretlige forpligtelser, Danmark har påtaget sig. </w:t>
      </w:r>
    </w:p>
    <w:p w14:paraId="1A7DCCCE" w14:textId="77777777" w:rsidR="00157BE8" w:rsidRDefault="00157BE8" w:rsidP="00DC4449">
      <w:pPr>
        <w:spacing w:after="0"/>
        <w:rPr>
          <w:rFonts w:ascii="Times New Roman" w:hAnsi="Times New Roman"/>
          <w:sz w:val="26"/>
          <w:szCs w:val="26"/>
        </w:rPr>
      </w:pPr>
      <w:bookmarkStart w:id="8" w:name="_GoBack"/>
      <w:bookmarkEnd w:id="8"/>
    </w:p>
    <w:p w14:paraId="3EEE2607" w14:textId="77777777" w:rsidR="00FC16BF" w:rsidRDefault="002C69CD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det andet mener vi, at proportionaliteten i de foreslåede magtbeføjelser kan drages i tvivl. Når der lægges op til, at mobiltelefoner mv. for personer, der ikke </w:t>
      </w:r>
      <w:r w:rsidR="00FC16BF">
        <w:rPr>
          <w:rFonts w:ascii="Times New Roman" w:hAnsi="Times New Roman"/>
          <w:sz w:val="26"/>
          <w:szCs w:val="26"/>
        </w:rPr>
        <w:t xml:space="preserve">er i de sikrede afdelinger – og dermed ikke er i den målgruppe, lovforslaget egentlig sigter mod - kan beslaglægges, så er det et vidtgående indgreb. Vi mener ikke, det er nødvendigt for det formål, som lovforslaget skal bidrage til. </w:t>
      </w:r>
    </w:p>
    <w:p w14:paraId="15A07667" w14:textId="77777777" w:rsidR="00FC16BF" w:rsidRDefault="00FC16BF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1D7F603B" w14:textId="77777777" w:rsidR="00FC16BF" w:rsidRDefault="00FC16BF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 mener derfor, at man skal overveje, hvilke andre og mindre indgribende foranstaltninger, der kan anvendes i stedet for. Det bør være muligt at nå formålet, uden at gribe så omfattende ind over for borgerne på de ikke-sikrede afdelinger. </w:t>
      </w:r>
    </w:p>
    <w:p w14:paraId="79722684" w14:textId="77777777" w:rsidR="00FC16BF" w:rsidRDefault="00FC16BF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16379D30" w14:textId="77777777" w:rsidR="00FC16BF" w:rsidRDefault="00FC16BF" w:rsidP="00DC44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det tredje finder vi, at der en generel tendens til at indføre nye magtbeføjelser som løsning på problemer, der kunne løses ad anden vej. Lovforslaget lægger sig i slipstrømmen på denne tendens, og det finder vi meget bekymrende.</w:t>
      </w:r>
    </w:p>
    <w:p w14:paraId="080604FF" w14:textId="77777777" w:rsidR="00FC16BF" w:rsidRDefault="00FC16BF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0E3A06F0" w14:textId="3E8158FA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72C20013" w14:textId="77777777" w:rsid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5561AD4A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5F83679E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  <w:r w:rsidRPr="00DC4449">
        <w:rPr>
          <w:rFonts w:ascii="Times New Roman" w:hAnsi="Times New Roman"/>
          <w:sz w:val="26"/>
          <w:szCs w:val="26"/>
        </w:rPr>
        <w:t xml:space="preserve">Med venlig hilsen </w:t>
      </w:r>
    </w:p>
    <w:p w14:paraId="4F2AF323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3DBE5E48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  <w:r w:rsidRPr="00DC4449">
        <w:rPr>
          <w:noProof/>
          <w14:ligatures w14:val="none"/>
          <w14:cntxtAlts w14:val="0"/>
        </w:rPr>
        <w:drawing>
          <wp:inline distT="0" distB="0" distL="0" distR="0" wp14:anchorId="45447D1F" wp14:editId="6F80F1D7">
            <wp:extent cx="1411605" cy="356870"/>
            <wp:effectExtent l="0" t="0" r="0" b="5080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BE75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1B1E613A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  <w:r w:rsidRPr="00DC4449">
        <w:rPr>
          <w:rFonts w:ascii="Times New Roman" w:hAnsi="Times New Roman"/>
          <w:sz w:val="26"/>
          <w:szCs w:val="26"/>
        </w:rPr>
        <w:t>Thorkild Olesen, formand</w:t>
      </w:r>
    </w:p>
    <w:p w14:paraId="7784B5EC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3944265B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0680420F" w14:textId="77777777" w:rsid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3CBBC68B" w14:textId="77777777" w:rsid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0ABCA136" w14:textId="77777777" w:rsid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01813883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61BFE6FC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  <w:r w:rsidRPr="00DC4449">
        <w:rPr>
          <w:rFonts w:ascii="Times New Roman" w:hAnsi="Times New Roman"/>
          <w:sz w:val="26"/>
          <w:szCs w:val="26"/>
        </w:rPr>
        <w:t xml:space="preserve">For nærmere oplysninger kontakt chefkonsulent Torben Kajberg på </w:t>
      </w:r>
      <w:hyperlink r:id="rId13" w:history="1">
        <w:r w:rsidRPr="00DC4449">
          <w:rPr>
            <w:rStyle w:val="Hyperlink"/>
            <w:rFonts w:ascii="Times New Roman" w:hAnsi="Times New Roman"/>
            <w:sz w:val="26"/>
            <w:szCs w:val="26"/>
          </w:rPr>
          <w:t>tk@handicap.dk</w:t>
        </w:r>
      </w:hyperlink>
    </w:p>
    <w:p w14:paraId="0172FA7E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33005A5D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2F976A2B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5ED0C46E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0A0C9920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205B24BD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639D1E68" w14:textId="77777777" w:rsidR="00DC4449" w:rsidRPr="00DC4449" w:rsidRDefault="00DC4449" w:rsidP="00DC4449">
      <w:pPr>
        <w:spacing w:after="0"/>
        <w:rPr>
          <w:rFonts w:ascii="Times New Roman" w:hAnsi="Times New Roman"/>
          <w:sz w:val="26"/>
          <w:szCs w:val="26"/>
        </w:rPr>
      </w:pPr>
    </w:p>
    <w:p w14:paraId="0C7307A3" w14:textId="77777777" w:rsidR="00A14C1D" w:rsidRDefault="00671731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A14C1D" w:rsidSect="00243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49A7" w14:textId="77777777" w:rsidR="00671731" w:rsidRDefault="00671731">
      <w:pPr>
        <w:spacing w:after="0" w:line="240" w:lineRule="auto"/>
      </w:pPr>
      <w:r>
        <w:separator/>
      </w:r>
    </w:p>
  </w:endnote>
  <w:endnote w:type="continuationSeparator" w:id="0">
    <w:p w14:paraId="0C103C17" w14:textId="77777777" w:rsidR="00671731" w:rsidRDefault="0067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7A6" w14:textId="77777777" w:rsidR="003A2EE3" w:rsidRDefault="0067173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7A7" w14:textId="77777777" w:rsidR="003A2EE3" w:rsidRDefault="0067173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7AA" w14:textId="77777777" w:rsidR="003A2EE3" w:rsidRDefault="006717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8519" w14:textId="77777777" w:rsidR="00671731" w:rsidRDefault="00671731">
      <w:pPr>
        <w:spacing w:after="0" w:line="240" w:lineRule="auto"/>
      </w:pPr>
      <w:r>
        <w:separator/>
      </w:r>
    </w:p>
  </w:footnote>
  <w:footnote w:type="continuationSeparator" w:id="0">
    <w:p w14:paraId="2D3583A7" w14:textId="77777777" w:rsidR="00671731" w:rsidRDefault="0067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7A4" w14:textId="77777777" w:rsidR="003A2EE3" w:rsidRDefault="0067173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7A5" w14:textId="77777777" w:rsidR="003A2EE3" w:rsidRDefault="0067173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07A8" w14:textId="77777777" w:rsidR="00243B80" w:rsidRDefault="00DC4449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7307AB" wp14:editId="0C7307AC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307AD" w14:textId="77777777" w:rsidR="00243B80" w:rsidRDefault="00DC4449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307AE" w14:textId="77777777" w:rsidR="00243B80" w:rsidRDefault="00DC4449" w:rsidP="00243B80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 medlemsorganisationer: ADHD-foreningen • Astma-Allergi Danmark • Danmarks Bløderforening • Lungeforeningen • Psoriasisforeningen • Dansk Blindesamfund • Foreningen Danske DøvBlinde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Dysleksiforeningen i Danmark • Osteoporoseforeningen • Parkinsonforeningen • UlykkesPatientForeningen og PolioForeningen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pe 1" o:spid="_x0000_s2049" style="width:569.05pt;height:800.15pt;margin-top:-9.2pt;margin-left:-39.45pt;position:absolute;z-index:251659264" coordorigin="10672,10500" coordsize="722,1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width:146;height:66;left:11219;mso-wrap-style:square;position:absolute;top:10500;visibility:visible" strokecolor="black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1" type="#_x0000_t202" style="width:179;height:168;left:11216;mso-wrap-style:square;position:absolute;top:10581;visibility:visible;v-text-anchor:top" filled="f" stroked="f" strokecolor="black" insetpen="t">
                <v:textbox inset="2.88pt,2.88pt,2.88pt,2.88pt">
                  <w:txbxContent>
                    <w:p w:rsidR="00243B80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2052" type="#_x0000_t202" style="width:713;height:73;left:10672;mso-wrap-style:square;position:absolute;top:11442;visibility:visible;v-text-anchor:top" filled="f" stroked="f" strokecolor="black" insetpen="t">
                <v:textbox inset="2.88pt,2.88pt,2.88pt,2.88pt">
                  <w:txbxContent>
                    <w:p w:rsidR="00243B80" w:rsidP="00243B80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Handicap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Scleroseforeningen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Spastikerforeningen • 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Stomiforeningen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C7307A9" w14:textId="77777777" w:rsidR="00243B80" w:rsidRDefault="006717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9"/>
    <w:rsid w:val="00157BE8"/>
    <w:rsid w:val="00277CE8"/>
    <w:rsid w:val="002C69CD"/>
    <w:rsid w:val="004A278F"/>
    <w:rsid w:val="00582DF4"/>
    <w:rsid w:val="005F2206"/>
    <w:rsid w:val="00671731"/>
    <w:rsid w:val="006E197C"/>
    <w:rsid w:val="00D85EB1"/>
    <w:rsid w:val="00DC4449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DC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DC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@handicap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9C93D37B5EE4F9CCD701628CFE810" ma:contentTypeVersion="13" ma:contentTypeDescription="Create a new document." ma:contentTypeScope="" ma:versionID="37eaf61d9609a914f238cad33fa3a616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e7e16253acc10e90e207fbe995adabf1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339546</TSID>
    <TSTitle xmlns="181e6edb-f8a7-4e25-8cbd-c1843e47ac00">Høringssvar om lovforslag om bedre patienterstatning 2017</TSTitle>
    <TSCreatedBy xmlns="181e6edb-f8a7-4e25-8cbd-c1843e47ac00" xsi:nil="true"/>
    <TSStatus xmlns="181e6edb-f8a7-4e25-8cbd-c1843e47ac00" xsi:nil="true"/>
    <TeamShareMetaData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1616</TSOwner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95EC-F2F9-4F91-AF92-514DBC432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4B10D-EF13-4743-A9DC-2C8C4241B50D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2FC5F8C8-703D-4007-9332-0A9694128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CB18E-5588-421F-85E1-2840ACC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Mikkel Wied</dc:creator>
  <cp:lastModifiedBy>Torben Kajberg</cp:lastModifiedBy>
  <cp:revision>5</cp:revision>
  <cp:lastPrinted>2013-02-26T14:06:00Z</cp:lastPrinted>
  <dcterms:created xsi:type="dcterms:W3CDTF">2017-11-08T09:43:00Z</dcterms:created>
  <dcterms:modified xsi:type="dcterms:W3CDTF">2017-11-08T10:13:00Z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0x01010059E9C93D37B5EE4F9CCD701628CFE810</vt:lpwstr>
  </property>
</Properties>
</file>