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AC6ACC" w14:paraId="548D3A5F" w14:textId="77777777" w:rsidTr="00AA0D2C">
        <w:trPr>
          <w:trHeight w:hRule="exact" w:val="737"/>
        </w:trPr>
        <w:tc>
          <w:tcPr>
            <w:tcW w:w="7230" w:type="dxa"/>
          </w:tcPr>
          <w:p w14:paraId="548D3A5D" w14:textId="77777777" w:rsidR="000C4FB1" w:rsidRDefault="002002AE" w:rsidP="00AA0D2C">
            <w:pPr>
              <w:pStyle w:val="Header-info"/>
              <w:framePr w:wrap="auto" w:vAnchor="margin" w:hAnchor="text" w:yAlign="inline"/>
            </w:pPr>
            <w:r>
              <w:t xml:space="preserve">Dokument oprettet </w:t>
            </w:r>
            <w:bookmarkStart w:id="0" w:name="Dato"/>
            <w:r w:rsidR="009C0F26">
              <w:t>04. januar 2021</w:t>
            </w:r>
            <w:bookmarkEnd w:id="0"/>
          </w:p>
          <w:p w14:paraId="548D3A5E" w14:textId="77777777" w:rsidR="00333E52" w:rsidRPr="00244D70" w:rsidRDefault="002002AE" w:rsidP="009C0F26">
            <w:pPr>
              <w:pStyle w:val="Header-info"/>
              <w:framePr w:wrap="auto" w:vAnchor="margin" w:hAnchor="text" w:yAlign="inline"/>
            </w:pPr>
            <w:r>
              <w:t xml:space="preserve">Sag </w:t>
            </w:r>
            <w:bookmarkStart w:id="1" w:name="SagsID"/>
            <w:r w:rsidR="009C0F26">
              <w:t>16-2020-01054</w:t>
            </w:r>
            <w:bookmarkEnd w:id="1"/>
            <w:r>
              <w:t xml:space="preserve"> – Dok. </w:t>
            </w:r>
            <w:bookmarkStart w:id="2" w:name="DokID"/>
            <w:r w:rsidR="009C0F26">
              <w:t>516196</w:t>
            </w:r>
            <w:bookmarkEnd w:id="2"/>
          </w:p>
        </w:tc>
      </w:tr>
    </w:tbl>
    <w:p w14:paraId="548D3A60" w14:textId="06BAA50C" w:rsidR="00DB335E" w:rsidRDefault="0025336D" w:rsidP="00502F76">
      <w:pPr>
        <w:pStyle w:val="Overskrift1"/>
      </w:pPr>
      <w:r>
        <w:t>Notat om regeringens lovkatalog for sæsonen 2021/2022</w:t>
      </w:r>
    </w:p>
    <w:p w14:paraId="415A78C7" w14:textId="00F4473F" w:rsidR="0025336D" w:rsidRDefault="00421F3E" w:rsidP="0025336D">
      <w:r>
        <w:t xml:space="preserve">Lovprogrammet findes i bunden af siden her: </w:t>
      </w:r>
      <w:hyperlink r:id="rId11" w:history="1">
        <w:r w:rsidRPr="00421F3E">
          <w:rPr>
            <w:rStyle w:val="Hyperlink"/>
          </w:rPr>
          <w:t>link</w:t>
        </w:r>
      </w:hyperlink>
    </w:p>
    <w:p w14:paraId="365DE3E6" w14:textId="4AFCC83F" w:rsidR="00421F3E" w:rsidRDefault="00421F3E" w:rsidP="0025336D"/>
    <w:p w14:paraId="04EF50BD" w14:textId="3BA6674A" w:rsidR="00F33F62" w:rsidRDefault="00BC097A" w:rsidP="000755A7">
      <w:pPr>
        <w:pStyle w:val="Overskrift2"/>
        <w:numPr>
          <w:ilvl w:val="0"/>
          <w:numId w:val="16"/>
        </w:numPr>
      </w:pPr>
      <w:r>
        <w:t>Social- og Ældreministeren</w:t>
      </w:r>
    </w:p>
    <w:p w14:paraId="762D6CD8" w14:textId="60D921B7" w:rsidR="00647CF9" w:rsidRPr="00F33F62" w:rsidRDefault="00F33F62" w:rsidP="00F33F62">
      <w:pPr>
        <w:pStyle w:val="Overskrift3"/>
        <w:rPr>
          <w:rStyle w:val="Overskrift3Tegn"/>
        </w:rPr>
      </w:pPr>
      <w:r>
        <w:br/>
      </w:r>
      <w:r w:rsidR="00647CF9" w:rsidRPr="00F33F62">
        <w:rPr>
          <w:rStyle w:val="Overskrift3Tegn"/>
        </w:rPr>
        <w:t>Hurtigere og mere fleksibel hjælp til mennesker med hastigt fremadskridende sygdomme</w:t>
      </w:r>
    </w:p>
    <w:p w14:paraId="47B580BF" w14:textId="77777777" w:rsidR="00647CF9" w:rsidRPr="00C020BB" w:rsidRDefault="00647CF9" w:rsidP="00053E9C">
      <w:r w:rsidRPr="00C020BB">
        <w:t>Formålet med lovforslaget er at sikre hurtigere og mere fleksibel hjælp til mennesker med hastigt fremadskridende sygdomme, som f.eks. ALS.</w:t>
      </w:r>
    </w:p>
    <w:p w14:paraId="1918F6FB" w14:textId="77777777" w:rsidR="00647CF9" w:rsidRPr="00C020BB" w:rsidRDefault="00647CF9" w:rsidP="00647CF9">
      <w:pPr>
        <w:rPr>
          <w:rFonts w:asciiTheme="minorHAnsi" w:hAnsiTheme="minorHAnsi" w:cstheme="minorHAnsi"/>
          <w:sz w:val="22"/>
          <w:szCs w:val="22"/>
        </w:rPr>
      </w:pPr>
    </w:p>
    <w:p w14:paraId="6DC7BB9F" w14:textId="77777777" w:rsidR="00647CF9" w:rsidRPr="00C020BB" w:rsidRDefault="00647CF9" w:rsidP="00647CF9">
      <w:pPr>
        <w:rPr>
          <w:rFonts w:asciiTheme="minorHAnsi" w:hAnsiTheme="minorHAnsi" w:cstheme="minorHAnsi"/>
          <w:i/>
          <w:sz w:val="22"/>
          <w:szCs w:val="22"/>
        </w:rPr>
      </w:pPr>
      <w:r w:rsidRPr="00C020BB">
        <w:rPr>
          <w:rFonts w:asciiTheme="minorHAnsi" w:hAnsiTheme="minorHAnsi" w:cstheme="minorHAnsi"/>
          <w:i/>
          <w:sz w:val="22"/>
          <w:szCs w:val="22"/>
        </w:rPr>
        <w:t>DH mener</w:t>
      </w:r>
    </w:p>
    <w:p w14:paraId="2275A4B2" w14:textId="77777777" w:rsidR="00647CF9" w:rsidRPr="00C020BB" w:rsidRDefault="00647CF9" w:rsidP="00053E9C">
      <w:r w:rsidRPr="00C020BB">
        <w:rPr>
          <w:iCs/>
        </w:rPr>
        <w:t xml:space="preserve">Flere af </w:t>
      </w:r>
      <w:proofErr w:type="spellStart"/>
      <w:r w:rsidRPr="00C020BB">
        <w:rPr>
          <w:iCs/>
        </w:rPr>
        <w:t>DH’s</w:t>
      </w:r>
      <w:proofErr w:type="spellEnd"/>
      <w:r w:rsidRPr="00C020BB">
        <w:rPr>
          <w:iCs/>
        </w:rPr>
        <w:t xml:space="preserve"> medlemsorganisationer har arbejdet for, at sikre</w:t>
      </w:r>
      <w:r w:rsidRPr="00C020BB">
        <w:t>, at borgere med hastigt fremadskridende sygdomme undgår lange sagsbehandlingstider og dermed får den rette hjælp i tide. DH bakker i høj grad op om tiltaget.</w:t>
      </w:r>
    </w:p>
    <w:p w14:paraId="43649048" w14:textId="77777777" w:rsidR="00647CF9" w:rsidRDefault="00647CF9" w:rsidP="00F73341">
      <w:pPr>
        <w:pStyle w:val="Overskrift3"/>
      </w:pPr>
      <w:r>
        <w:t>Forenkling og præcisering af regler om finansiering, mellemkommunal refusion og satsregulering m.v.</w:t>
      </w:r>
    </w:p>
    <w:p w14:paraId="03FFDFB2" w14:textId="77777777" w:rsidR="00647CF9" w:rsidRPr="00C34B4B" w:rsidRDefault="00647CF9" w:rsidP="00053E9C">
      <w:r w:rsidRPr="00C34B4B">
        <w:t xml:space="preserve">Formålet med lovforslaget er at forenkle og præcisere en række bestemmelser i den socialretlige lovgivning om takster, mellemkommunal refusion og satsregulering. Lovforslaget indeholder endvidere forslag om en række mindre præciseringer af paragraffer i serviceloven og lov om retssikkerhed og administration på det sociale område. </w:t>
      </w:r>
    </w:p>
    <w:p w14:paraId="3AA54AB8" w14:textId="77777777" w:rsidR="00647CF9" w:rsidRPr="00C34B4B" w:rsidRDefault="00647CF9" w:rsidP="00647CF9">
      <w:pPr>
        <w:pStyle w:val="Overskrift2"/>
        <w:rPr>
          <w:rFonts w:asciiTheme="minorHAnsi" w:hAnsiTheme="minorHAnsi" w:cstheme="minorHAnsi"/>
          <w:b w:val="0"/>
          <w:i/>
          <w:sz w:val="22"/>
          <w:szCs w:val="22"/>
          <w:lang w:eastAsia="da-DK"/>
        </w:rPr>
      </w:pPr>
      <w:r w:rsidRPr="00C34B4B">
        <w:rPr>
          <w:rFonts w:asciiTheme="minorHAnsi" w:hAnsiTheme="minorHAnsi" w:cstheme="minorHAnsi"/>
          <w:b w:val="0"/>
          <w:i/>
          <w:sz w:val="22"/>
          <w:szCs w:val="22"/>
          <w:lang w:eastAsia="da-DK"/>
        </w:rPr>
        <w:t>DH mener</w:t>
      </w:r>
    </w:p>
    <w:p w14:paraId="723050A1" w14:textId="77777777" w:rsidR="00647CF9" w:rsidRPr="00C34B4B" w:rsidRDefault="00647CF9" w:rsidP="00053E9C">
      <w:r w:rsidRPr="00C34B4B">
        <w:t xml:space="preserve">DH har sympati for baggrunden for forslaget om, at et tilbud skal indregne udgifter til sundhedsydelser i den samlede takst for et socialt tilbud men er bekymret for, at det vil bidrage yderligere til bevægelsen, hvor kommuner har incitament til at tilbyde ydelser i egen kommune frem for specialiserede ydelser i andre kommuner eller regioner. DH opfordrer til, at der findes en løsning på de grundlæggende problemer omkring økonomiske incitamenter i visitationen af sociale tilbud og den gradvise </w:t>
      </w:r>
      <w:proofErr w:type="spellStart"/>
      <w:r w:rsidRPr="00C34B4B">
        <w:t>afspecialisering</w:t>
      </w:r>
      <w:proofErr w:type="spellEnd"/>
      <w:r w:rsidRPr="00C34B4B">
        <w:t xml:space="preserve"> af socialområdet, det medfører</w:t>
      </w:r>
      <w:r w:rsidRPr="00C34B4B">
        <w:rPr>
          <w:color w:val="003CE1" w:themeColor="accent2"/>
        </w:rPr>
        <w:t>.</w:t>
      </w:r>
    </w:p>
    <w:p w14:paraId="3294A24B" w14:textId="77777777" w:rsidR="00647CF9" w:rsidRDefault="00647CF9" w:rsidP="00C34B4B">
      <w:pPr>
        <w:pStyle w:val="Overskrift3"/>
      </w:pPr>
      <w:r>
        <w:t>Udveksling af oplysninger mellem kommuner og sundhedssektoren</w:t>
      </w:r>
    </w:p>
    <w:p w14:paraId="0B22D451" w14:textId="77777777" w:rsidR="00647CF9" w:rsidRPr="00C34B4B" w:rsidRDefault="00647CF9" w:rsidP="004F301B">
      <w:pPr>
        <w:rPr>
          <w:lang w:eastAsia="da-DK"/>
        </w:rPr>
      </w:pPr>
      <w:r w:rsidRPr="00C34B4B">
        <w:t>Formålet med lovforslaget er at forbedre koordinationen mellem kommuner og sundhedssektoren til gavn for borgeren. Lovforslaget indeholder følgende to dele. Første del handler om et behov for justeringer i reglerne om udveksling af oplysninger mellem kommuner og sundhedssektoren. Anden del handler om at etablere en aftaleoversigt for patienter, pårørende og sundhedspersonale som opfølgning på Strategi for digital sundhed 2018-2022.</w:t>
      </w:r>
    </w:p>
    <w:p w14:paraId="5237DC53" w14:textId="77777777" w:rsidR="00647CF9" w:rsidRPr="00C34B4B" w:rsidRDefault="00647CF9" w:rsidP="00647CF9">
      <w:pPr>
        <w:rPr>
          <w:rFonts w:asciiTheme="minorHAnsi" w:hAnsiTheme="minorHAnsi" w:cstheme="minorHAnsi"/>
          <w:sz w:val="22"/>
          <w:szCs w:val="22"/>
          <w:lang w:eastAsia="da-DK"/>
        </w:rPr>
      </w:pPr>
    </w:p>
    <w:p w14:paraId="440C3F22" w14:textId="77777777" w:rsidR="00647CF9" w:rsidRPr="00C34B4B" w:rsidRDefault="00647CF9" w:rsidP="00647CF9">
      <w:pPr>
        <w:rPr>
          <w:rFonts w:asciiTheme="minorHAnsi" w:hAnsiTheme="minorHAnsi" w:cstheme="minorHAnsi"/>
          <w:i/>
          <w:sz w:val="22"/>
          <w:szCs w:val="22"/>
          <w:lang w:eastAsia="da-DK"/>
        </w:rPr>
      </w:pPr>
      <w:r w:rsidRPr="00C34B4B">
        <w:rPr>
          <w:rFonts w:asciiTheme="minorHAnsi" w:hAnsiTheme="minorHAnsi" w:cstheme="minorHAnsi"/>
          <w:i/>
          <w:sz w:val="22"/>
          <w:szCs w:val="22"/>
          <w:lang w:eastAsia="da-DK"/>
        </w:rPr>
        <w:t>DH mener</w:t>
      </w:r>
    </w:p>
    <w:p w14:paraId="24DED32B" w14:textId="77777777" w:rsidR="00647CF9" w:rsidRPr="00C34B4B" w:rsidRDefault="00647CF9" w:rsidP="004F301B">
      <w:pPr>
        <w:rPr>
          <w:lang w:eastAsia="da-DK"/>
        </w:rPr>
      </w:pPr>
      <w:r w:rsidRPr="00C34B4B">
        <w:rPr>
          <w:lang w:eastAsia="da-DK"/>
        </w:rPr>
        <w:t>DH er positiv over for at koordinationen mellem kommuner og sundhedssektor styrkes ved en mere smidig udveksling af oplysninger mellem de to sektorer, så længe reglerne om borgernes samtykke overholdes.</w:t>
      </w:r>
    </w:p>
    <w:p w14:paraId="4F6C3815" w14:textId="77777777" w:rsidR="00647CF9" w:rsidRDefault="00647CF9" w:rsidP="00D51CA6">
      <w:pPr>
        <w:pStyle w:val="Overskrift3"/>
      </w:pPr>
      <w:r>
        <w:t>Styrkelse af socialtilsynet og styrkelse af det økonomiske tilsyn med sociale tilbud</w:t>
      </w:r>
    </w:p>
    <w:p w14:paraId="05B05BBE" w14:textId="77777777" w:rsidR="00647CF9" w:rsidRPr="0042074D" w:rsidRDefault="00647CF9" w:rsidP="00534BB9">
      <w:r w:rsidRPr="0042074D">
        <w:t xml:space="preserve">Formålet med lovforslaget er, at socialtilsynet får bedre muligheder for at føre et mere ensartet og effektivt tilsyn, så det sikres, at sociale tilbud lever op til de kvalitetskrav, som stilles til dem. Med forslaget gives socialtilsynet også bedre mulighed for at føre et effektivt tilsyn med de sociale tilbuds økonomi og gribe ind over for uforsvarlig brug af offentlige midler. </w:t>
      </w:r>
    </w:p>
    <w:p w14:paraId="59BC40E5" w14:textId="77777777" w:rsidR="00647CF9" w:rsidRPr="0042074D" w:rsidRDefault="00647CF9" w:rsidP="00647CF9">
      <w:pPr>
        <w:rPr>
          <w:rFonts w:asciiTheme="minorHAnsi" w:hAnsiTheme="minorHAnsi" w:cstheme="minorHAnsi"/>
          <w:sz w:val="22"/>
          <w:szCs w:val="22"/>
          <w:lang w:eastAsia="da-DK"/>
        </w:rPr>
      </w:pPr>
    </w:p>
    <w:p w14:paraId="261265DD" w14:textId="77777777" w:rsidR="00647CF9" w:rsidRPr="0042074D" w:rsidRDefault="00647CF9" w:rsidP="00647CF9">
      <w:pPr>
        <w:rPr>
          <w:rFonts w:asciiTheme="minorHAnsi" w:hAnsiTheme="minorHAnsi" w:cstheme="minorHAnsi"/>
          <w:i/>
          <w:sz w:val="22"/>
          <w:szCs w:val="22"/>
          <w:lang w:eastAsia="da-DK"/>
        </w:rPr>
      </w:pPr>
      <w:r w:rsidRPr="0042074D">
        <w:rPr>
          <w:rFonts w:asciiTheme="minorHAnsi" w:hAnsiTheme="minorHAnsi" w:cstheme="minorHAnsi"/>
          <w:i/>
          <w:sz w:val="22"/>
          <w:szCs w:val="22"/>
          <w:lang w:eastAsia="da-DK"/>
        </w:rPr>
        <w:t>DH mener</w:t>
      </w:r>
    </w:p>
    <w:p w14:paraId="2ADA8C81" w14:textId="77777777" w:rsidR="00647CF9" w:rsidRPr="0042074D" w:rsidRDefault="00647CF9" w:rsidP="00534BB9">
      <w:pPr>
        <w:rPr>
          <w:lang w:eastAsia="da-DK"/>
        </w:rPr>
      </w:pPr>
      <w:r w:rsidRPr="0042074D">
        <w:rPr>
          <w:lang w:eastAsia="da-DK"/>
        </w:rPr>
        <w:lastRenderedPageBreak/>
        <w:t xml:space="preserve">DH er positive over for, at de fem socialtilsyn i højere grad ensrettes og forpligtes til styrket samarbejde med øvrige tilsyn. DH er også positive over for, at socialtilsynets økonomiske tilsyn styrkes. </w:t>
      </w:r>
      <w:r w:rsidRPr="0042074D">
        <w:t>DH mener dog samtidig, at socialtilsynet bør styrkes yderligere end det fremsatte forslag ved i højere grad at have fokus på borgernes trivsel.</w:t>
      </w:r>
    </w:p>
    <w:p w14:paraId="7A13DBC4" w14:textId="77777777" w:rsidR="00647CF9" w:rsidRPr="00053E9C" w:rsidRDefault="00647CF9" w:rsidP="00053E9C">
      <w:pPr>
        <w:pStyle w:val="Overskrift3"/>
      </w:pPr>
      <w:r w:rsidRPr="00053E9C">
        <w:t>Ny bestemmelse om madservice på ældreområdet</w:t>
      </w:r>
    </w:p>
    <w:p w14:paraId="66E2E2DD" w14:textId="77777777" w:rsidR="00647CF9" w:rsidRPr="00053E9C" w:rsidRDefault="00647CF9" w:rsidP="00CB3689">
      <w:r w:rsidRPr="00053E9C">
        <w:t>Formålet med lovforslaget er at udskille madservice som en selvstændig ydelse, så der skabes klarhed over kommunalbestyrelsens forpligtelser til madserviceordninger efter, at en principafgørelse fra Ankestyrelsen har skabt en praksisændring. Der foreslås endvidere en ny mulighed for at yde støtte til undervisning i madlavning til dem, der efter et rehabiliteringsforløb efter § 83a vurderes at have et udviklingspotentiale i forhold til at kunne blive selvhjulpne.</w:t>
      </w:r>
    </w:p>
    <w:p w14:paraId="29263172" w14:textId="77777777" w:rsidR="00647CF9" w:rsidRPr="00053E9C" w:rsidRDefault="00647CF9" w:rsidP="00647CF9">
      <w:pPr>
        <w:rPr>
          <w:rFonts w:asciiTheme="minorHAnsi" w:hAnsiTheme="minorHAnsi" w:cstheme="minorHAnsi"/>
          <w:sz w:val="22"/>
          <w:szCs w:val="22"/>
        </w:rPr>
      </w:pPr>
    </w:p>
    <w:p w14:paraId="3943B13D" w14:textId="77777777" w:rsidR="00647CF9" w:rsidRPr="00053E9C" w:rsidRDefault="00647CF9" w:rsidP="00647CF9">
      <w:pPr>
        <w:rPr>
          <w:rFonts w:asciiTheme="minorHAnsi" w:hAnsiTheme="minorHAnsi" w:cstheme="minorHAnsi"/>
          <w:i/>
          <w:sz w:val="22"/>
          <w:szCs w:val="22"/>
        </w:rPr>
      </w:pPr>
      <w:r w:rsidRPr="00053E9C">
        <w:rPr>
          <w:rFonts w:asciiTheme="minorHAnsi" w:hAnsiTheme="minorHAnsi" w:cstheme="minorHAnsi"/>
          <w:i/>
          <w:sz w:val="22"/>
          <w:szCs w:val="22"/>
        </w:rPr>
        <w:t>DH mener</w:t>
      </w:r>
    </w:p>
    <w:p w14:paraId="74F34E4B" w14:textId="77777777" w:rsidR="00647CF9" w:rsidRPr="00053E9C" w:rsidRDefault="00647CF9" w:rsidP="00CB3689">
      <w:pPr>
        <w:rPr>
          <w:lang w:eastAsia="da-DK"/>
        </w:rPr>
      </w:pPr>
      <w:r w:rsidRPr="00053E9C">
        <w:t xml:space="preserve">DH vil være opmærksom på, hvilken betydning forslaget kommer til at få for mennesker med handicap, og om borgeren har indflydelse på afgørelsen om, hvorvidt der ydes støtte til undervisning i madlavning. </w:t>
      </w:r>
    </w:p>
    <w:p w14:paraId="7B07B25C" w14:textId="77777777" w:rsidR="00647CF9" w:rsidRDefault="00647CF9" w:rsidP="0080405D">
      <w:pPr>
        <w:pStyle w:val="Overskrift3"/>
      </w:pPr>
      <w:r>
        <w:t xml:space="preserve">Barnets lov, samt tilknyttet lovgivning </w:t>
      </w:r>
    </w:p>
    <w:p w14:paraId="71527E69" w14:textId="77777777" w:rsidR="00647CF9" w:rsidRDefault="00647CF9" w:rsidP="0080405D">
      <w:r>
        <w:t>Lovforslaget udmønter den politiske aftale om børnene først fra maj 2021. Den politiske aftale havde fokus på udsatte børn, men børn med handicap skal fremadrettet også have hjælp og støtte via barnets lov. Med aftalen skal loven i højere grad anerkende børn i deres egen ret og sikre, at barnets perspektiv altid er i fokus og er styrende både i udredningen af barnets behov, indsatser og opfølgning på trivsel og udvikling. Der skal i loven tages højde for at der kan være væsentlige forskelle på de udfordringer, der ligger bag støttebehovet, og på den indsats, der brug for, afhængigt af om der er tale om socialt udsatte børn og familier, familier, hvor et eller flere børn har en</w:t>
      </w:r>
    </w:p>
    <w:p w14:paraId="04C88041" w14:textId="77777777" w:rsidR="00647CF9" w:rsidRDefault="00647CF9" w:rsidP="0080405D">
      <w:r>
        <w:t>funktionsnedsættelse eller børn og familier, hvor støttebehovet har udspring i mere sammensatte udfordringer. De rent handicapkompenserende indsatser have deres egen plads i loven.</w:t>
      </w:r>
    </w:p>
    <w:p w14:paraId="1AECE5B4" w14:textId="77777777" w:rsidR="00647CF9" w:rsidRDefault="00647CF9" w:rsidP="00647CF9">
      <w:pPr>
        <w:rPr>
          <w:color w:val="1F497D"/>
        </w:rPr>
      </w:pPr>
    </w:p>
    <w:p w14:paraId="0D34E4B0" w14:textId="77777777" w:rsidR="00647CF9" w:rsidRDefault="00647CF9" w:rsidP="00647CF9">
      <w:pPr>
        <w:rPr>
          <w:i/>
          <w:iCs/>
          <w:color w:val="1F497D"/>
        </w:rPr>
      </w:pPr>
      <w:r w:rsidRPr="0080405D">
        <w:rPr>
          <w:i/>
          <w:iCs/>
          <w:color w:val="000000" w:themeColor="text1"/>
        </w:rPr>
        <w:t>DH mener</w:t>
      </w:r>
    </w:p>
    <w:p w14:paraId="4135F38D" w14:textId="77777777" w:rsidR="00647CF9" w:rsidRDefault="00647CF9" w:rsidP="0080405D">
      <w:r>
        <w:t>DH vil arbejde for at intentionerne i den politiske aftale om, at det skal være tydeligt at der er forskelle på baggrunden for støttebehovet og indsatserne i forhold til børn med handicap og udsatte børn, bliver tydeligt i en ny barnets lov og lovens bemærkninger. Derudover vil DH arbejde for, at der ikke sker forringelser af de eksisterende muligheder for børn med handicap og deres familier, samt at nye sagsbehandlingsskridt kan forbedre tilrettelæggelsen af hjælpen for børn med handicap, så de sikres en tidlig og hurtig indsats fra start.</w:t>
      </w:r>
    </w:p>
    <w:p w14:paraId="5ED02EA2" w14:textId="7095D958" w:rsidR="00D01F48" w:rsidRDefault="00D01F48" w:rsidP="00D01F48">
      <w:pPr>
        <w:pStyle w:val="Overskrift3"/>
      </w:pPr>
      <w:r>
        <w:t>Ikke en del af lovkataloget</w:t>
      </w:r>
    </w:p>
    <w:p w14:paraId="3FC00565" w14:textId="2D73E435" w:rsidR="00D01F48" w:rsidRDefault="00D01F48" w:rsidP="00D01F48">
      <w:r>
        <w:t>Et par meget debatterede emner er ikke en del af lovkataloget. Det drejer sig blandt andet om</w:t>
      </w:r>
      <w:r w:rsidR="00743246">
        <w:t xml:space="preserve"> evalueringen af det specialiserede socialområde</w:t>
      </w:r>
      <w:r w:rsidR="00FB3584">
        <w:t xml:space="preserve"> og den specialeplanlægning, der skal følge herefter, samt den nye hovedlov som skal sikre mere helhedsorienterede indsatser. </w:t>
      </w:r>
      <w:r w:rsidR="00255156">
        <w:t xml:space="preserve">Ligeledes kan der ikke afkodes hvilke ambitioner har for det igangværende arbejde med BPA-ordningen eller de midler, som er afsat til retssikkerhed </w:t>
      </w:r>
      <w:proofErr w:type="spellStart"/>
      <w:r w:rsidR="00255156">
        <w:t>ifm</w:t>
      </w:r>
      <w:proofErr w:type="spellEnd"/>
      <w:r w:rsidR="00255156">
        <w:t xml:space="preserve">. SSA-reserven. </w:t>
      </w:r>
      <w:bookmarkStart w:id="3" w:name="_GoBack"/>
      <w:bookmarkEnd w:id="3"/>
    </w:p>
    <w:p w14:paraId="15DE16BE" w14:textId="77777777" w:rsidR="001D2DC2" w:rsidRDefault="001D2DC2" w:rsidP="00D01F48"/>
    <w:p w14:paraId="7A66B3A4" w14:textId="5A6BFC57" w:rsidR="003D2368" w:rsidRDefault="00C06C2E" w:rsidP="003D2368">
      <w:r>
        <w:t>Ud</w:t>
      </w:r>
      <w:r w:rsidR="00C80DB6">
        <w:t>ladelsen</w:t>
      </w:r>
      <w:r>
        <w:t xml:space="preserve"> skyldes i tilfældet </w:t>
      </w:r>
      <w:r w:rsidR="007A734B">
        <w:t xml:space="preserve">med hovedloven, at den er udsat til nu at skulle træde i kraft pr. 2023, mens </w:t>
      </w:r>
      <w:r w:rsidR="00E902E3">
        <w:t xml:space="preserve">det for evalueringen af det specialiserede socialområde formentlig fortsat er for uvist, hvad der kommer ud af det til, at det sættes i lovprogrammet. Vi kunne </w:t>
      </w:r>
      <w:r w:rsidR="00E05B51">
        <w:t>dog</w:t>
      </w:r>
      <w:r w:rsidR="00255156">
        <w:t xml:space="preserve"> for alle emnerne</w:t>
      </w:r>
      <w:r w:rsidR="00E05B51">
        <w:t xml:space="preserve"> have ønsket en indikation på</w:t>
      </w:r>
      <w:r w:rsidR="00E902E3">
        <w:t xml:space="preserve"> reger</w:t>
      </w:r>
      <w:r w:rsidR="00ED2AEC">
        <w:t xml:space="preserve">ingens ambitioner med arbejdet i lovprogrammet. </w:t>
      </w:r>
    </w:p>
    <w:p w14:paraId="4F7484BE" w14:textId="0735F835" w:rsidR="004F01E0" w:rsidRDefault="004F01E0" w:rsidP="00A073EF">
      <w:pPr>
        <w:pStyle w:val="Overskrift2"/>
        <w:numPr>
          <w:ilvl w:val="0"/>
          <w:numId w:val="16"/>
        </w:numPr>
      </w:pPr>
      <w:r>
        <w:lastRenderedPageBreak/>
        <w:t>Bolig- og Indenrigsministeren</w:t>
      </w:r>
    </w:p>
    <w:p w14:paraId="37AC05AD" w14:textId="77777777" w:rsidR="00647CF9" w:rsidRDefault="00647CF9" w:rsidP="003D2368">
      <w:pPr>
        <w:pStyle w:val="Overskrift3"/>
      </w:pPr>
      <w:r>
        <w:t xml:space="preserve">Ændring af lov om almene boliger m.v. (etablering af nye, billige almene boliger) </w:t>
      </w:r>
    </w:p>
    <w:p w14:paraId="5D627D29" w14:textId="77777777" w:rsidR="00647CF9" w:rsidRDefault="00647CF9" w:rsidP="003D2368">
      <w:r>
        <w:t>Lovforslaget har til formål at skabe blandede by- og boligområder gennem tilvejebringelse af nye, billige almene boliger. Lovforslaget er en opfølgning på et kommende regeringsudspil om billige boliger.</w:t>
      </w:r>
    </w:p>
    <w:p w14:paraId="26687A65" w14:textId="77777777" w:rsidR="00647CF9" w:rsidRDefault="00647CF9" w:rsidP="003D2368"/>
    <w:p w14:paraId="112C28C5" w14:textId="77777777" w:rsidR="00647CF9" w:rsidRDefault="00647CF9" w:rsidP="003D2368">
      <w:pPr>
        <w:rPr>
          <w:i/>
          <w:iCs/>
        </w:rPr>
      </w:pPr>
      <w:r>
        <w:rPr>
          <w:i/>
          <w:iCs/>
        </w:rPr>
        <w:t>DH mener</w:t>
      </w:r>
    </w:p>
    <w:p w14:paraId="6624CA42" w14:textId="77777777" w:rsidR="00647CF9" w:rsidRDefault="00647CF9" w:rsidP="003D2368">
      <w:r>
        <w:t>Der er behov for en alsidig boligmasse, som kan benyttes af alle borgere, så personer med handicap kan have valgmuligheder på lige fod med andre. Derfor bør en andel af de nye, billige almene boliger være tilgængelige.</w:t>
      </w:r>
    </w:p>
    <w:p w14:paraId="0E3CB59E" w14:textId="77777777" w:rsidR="00BC097A" w:rsidRDefault="00BC097A" w:rsidP="00647CF9"/>
    <w:p w14:paraId="66C32611" w14:textId="64D8AC76" w:rsidR="00BC097A" w:rsidRDefault="000B1430" w:rsidP="00F6283B">
      <w:pPr>
        <w:pStyle w:val="Overskrift2"/>
        <w:numPr>
          <w:ilvl w:val="0"/>
          <w:numId w:val="16"/>
        </w:numPr>
      </w:pPr>
      <w:r>
        <w:t>Sundhedsministeren</w:t>
      </w:r>
    </w:p>
    <w:p w14:paraId="7EA29E84" w14:textId="58A4B5A0" w:rsidR="00647CF9" w:rsidRDefault="003935A0" w:rsidP="001360DE">
      <w:pPr>
        <w:pStyle w:val="Overskrift3"/>
      </w:pPr>
      <w:r>
        <w:t>L</w:t>
      </w:r>
      <w:r w:rsidR="00647CF9">
        <w:t xml:space="preserve">ovgivning om et nært og sammenhængende sundhedsvæsen </w:t>
      </w:r>
    </w:p>
    <w:p w14:paraId="3435CCBA" w14:textId="77777777" w:rsidR="00647CF9" w:rsidRDefault="00647CF9" w:rsidP="00647CF9">
      <w:r>
        <w:t xml:space="preserve">Det fremgår, at der forventes fremsat lovforslag om sundhedsklynger mv. </w:t>
      </w:r>
    </w:p>
    <w:p w14:paraId="414FB745" w14:textId="77777777" w:rsidR="001360DE" w:rsidRDefault="001360DE" w:rsidP="00647CF9"/>
    <w:p w14:paraId="7B583D0B" w14:textId="59B2B150" w:rsidR="00A41CD7" w:rsidRPr="00A41CD7" w:rsidRDefault="00A41CD7" w:rsidP="00647CF9">
      <w:pPr>
        <w:rPr>
          <w:i/>
        </w:rPr>
      </w:pPr>
      <w:r>
        <w:rPr>
          <w:i/>
        </w:rPr>
        <w:t>DH mener</w:t>
      </w:r>
    </w:p>
    <w:p w14:paraId="0EFBCEBE" w14:textId="4DF93437" w:rsidR="00647CF9" w:rsidRDefault="00647CF9" w:rsidP="00647CF9">
      <w:r>
        <w:t xml:space="preserve">DH vil holde godt øje med debatten om sundhedsklynger mv. og afventer som mange andre regeringens kommende udspil om nære og sammenhængende sundhedsvæsen. DH vil arbejde for, at vi får skabt et sammenhængende sundhedsvæsen, hvor borgere med handicap, kronisk sygdom og multisygdom ikke falder mellem stole. </w:t>
      </w:r>
    </w:p>
    <w:p w14:paraId="5D4E10EB" w14:textId="0AFF27E7" w:rsidR="00F502CC" w:rsidRDefault="00F502CC" w:rsidP="00F502CC">
      <w:pPr>
        <w:pStyle w:val="Overskrift3"/>
      </w:pPr>
      <w:r>
        <w:t>Ikke en del af lovprogrammet</w:t>
      </w:r>
    </w:p>
    <w:p w14:paraId="79AA7DBD" w14:textId="436D893B" w:rsidR="00F502CC" w:rsidRPr="00F502CC" w:rsidRDefault="00F502CC" w:rsidP="00F502CC">
      <w:r>
        <w:t xml:space="preserve">DH noterer sig samtidig, at der ikke i lovkataloget indgår forslag der skal knytte sig til den ventede 10-års plan for psykiatrien. Det er en stor mangel. </w:t>
      </w:r>
    </w:p>
    <w:p w14:paraId="75FE16F0" w14:textId="77777777" w:rsidR="00F502CC" w:rsidRDefault="00F502CC" w:rsidP="00647CF9"/>
    <w:p w14:paraId="75F9D10B" w14:textId="7754F45F" w:rsidR="00647CF9" w:rsidRDefault="00727709" w:rsidP="00871A1E">
      <w:pPr>
        <w:pStyle w:val="Overskrift2"/>
        <w:numPr>
          <w:ilvl w:val="0"/>
          <w:numId w:val="16"/>
        </w:numPr>
      </w:pPr>
      <w:proofErr w:type="spellStart"/>
      <w:r>
        <w:t>Finansministereren</w:t>
      </w:r>
      <w:proofErr w:type="spellEnd"/>
    </w:p>
    <w:p w14:paraId="1A7FE8A8" w14:textId="218DE76F" w:rsidR="00647CF9" w:rsidRDefault="00647CF9" w:rsidP="00727709">
      <w:pPr>
        <w:pStyle w:val="Overskrift3"/>
      </w:pPr>
      <w:r>
        <w:t>Lov om velfærd</w:t>
      </w:r>
      <w:r w:rsidR="002A2E9E">
        <w:t xml:space="preserve"> (Ny velfærdslov)</w:t>
      </w:r>
    </w:p>
    <w:p w14:paraId="380D4069" w14:textId="77777777" w:rsidR="00647CF9" w:rsidRDefault="00647CF9" w:rsidP="00647CF9">
      <w:r>
        <w:t xml:space="preserve">Regeringen har varslet en velfærdslov, som skal sikre at bevillingerne til velfærd automatisk skal reguleres, som der kommer flere børn og ældre. </w:t>
      </w:r>
    </w:p>
    <w:p w14:paraId="6F6CCBA4" w14:textId="77777777" w:rsidR="00647CF9" w:rsidRDefault="00647CF9" w:rsidP="00647CF9"/>
    <w:p w14:paraId="1AAA573A" w14:textId="35A337CB" w:rsidR="00727709" w:rsidRDefault="00647CF9" w:rsidP="00727709">
      <w:pPr>
        <w:jc w:val="both"/>
      </w:pPr>
      <w:r w:rsidRPr="00727709">
        <w:rPr>
          <w:i/>
        </w:rPr>
        <w:t>DH mener</w:t>
      </w:r>
    </w:p>
    <w:p w14:paraId="3BCD4811" w14:textId="3C560680" w:rsidR="00647CF9" w:rsidRDefault="00727709" w:rsidP="00647CF9">
      <w:r>
        <w:t xml:space="preserve">DH finder, </w:t>
      </w:r>
      <w:r w:rsidR="00647CF9">
        <w:t xml:space="preserve">at velfærdsloven også bør sikre en ordentlig økonomi på socialområdet. Her har udviklingen over en årrække været sådan, at der er sket en stigning i antallet af mennesker, der har behov for hjælp, uden at bevillingerne til velfærd er fulgt med. Derfor bør man også sikre, at der er flere penge til socialområdet, når flere har behov for hjælp. </w:t>
      </w:r>
    </w:p>
    <w:p w14:paraId="648FFC3B" w14:textId="049BE5A7" w:rsidR="00647CF9" w:rsidRDefault="00647CF9" w:rsidP="00421F3E"/>
    <w:p w14:paraId="6BC5EB11" w14:textId="60D233B3" w:rsidR="00613917" w:rsidRDefault="00613917" w:rsidP="003F263A">
      <w:pPr>
        <w:pStyle w:val="Overskrift2"/>
        <w:numPr>
          <w:ilvl w:val="0"/>
          <w:numId w:val="16"/>
        </w:numPr>
      </w:pPr>
      <w:r>
        <w:t>Udviklingsministeren</w:t>
      </w:r>
    </w:p>
    <w:p w14:paraId="41B2BF40" w14:textId="6558FFDC" w:rsidR="002A2E9E" w:rsidRDefault="00BC097A" w:rsidP="009F4555">
      <w:pPr>
        <w:pStyle w:val="Overskrift3"/>
        <w:rPr>
          <w:rFonts w:ascii="Arial" w:hAnsi="Arial" w:cs="Arial"/>
          <w:color w:val="242424"/>
          <w:sz w:val="18"/>
          <w:szCs w:val="18"/>
        </w:rPr>
      </w:pPr>
      <w:r>
        <w:t>Ændring af lov om internationalt udviklingssamarbejde (Præcisering af grundlag for oplysnings- og engagementsaktiviteter om udviklingsbistand)</w:t>
      </w:r>
    </w:p>
    <w:p w14:paraId="01F3AE4A" w14:textId="77777777" w:rsidR="00BC097A" w:rsidRDefault="00BC097A" w:rsidP="009F4555">
      <w:r>
        <w:t xml:space="preserve">Lovforslaget, som ikke i sin helhed er nævnt i regeringens lovkatalog, har til formål at præcisere grundlaget for hvilke aktiviteter, der kan ydes tilskud til, som en del af omstruktureringen af oplysningsarbejde og aktiviteter, der fremmer dansk deltagelse i internationalt udviklingssamarbejde. Med lovforslaget gives der </w:t>
      </w:r>
      <w:proofErr w:type="gramStart"/>
      <w:r>
        <w:t>fremover</w:t>
      </w:r>
      <w:proofErr w:type="gramEnd"/>
      <w:r>
        <w:t xml:space="preserve"> støtte til en bred vifte af oplysnings- og engagementsaktiviteter.</w:t>
      </w:r>
    </w:p>
    <w:p w14:paraId="7C7207A0" w14:textId="77777777" w:rsidR="00BC097A" w:rsidRDefault="00BC097A" w:rsidP="00BC097A">
      <w:pPr>
        <w:pStyle w:val="NormalWeb"/>
        <w:shd w:val="clear" w:color="auto" w:fill="FFFFFF"/>
        <w:spacing w:before="0" w:beforeAutospacing="0" w:after="0" w:afterAutospacing="0"/>
        <w:rPr>
          <w:rFonts w:ascii="Arial" w:hAnsi="Arial" w:cs="Arial"/>
          <w:color w:val="242424"/>
          <w:sz w:val="18"/>
          <w:szCs w:val="18"/>
        </w:rPr>
      </w:pPr>
    </w:p>
    <w:p w14:paraId="3D9B6E8D" w14:textId="77777777" w:rsidR="00BC097A" w:rsidRDefault="00BC097A" w:rsidP="00E81359">
      <w:r>
        <w:lastRenderedPageBreak/>
        <w:t>DH mener</w:t>
      </w:r>
    </w:p>
    <w:p w14:paraId="0EECF782" w14:textId="77777777" w:rsidR="00BC097A" w:rsidRDefault="00BC097A" w:rsidP="00E81359">
      <w:r>
        <w:t xml:space="preserve">DH ser positivt på gentækningen af oplysningsarbejdet og danskernes deltagelse i udviklingssamarbejdet, der med fokus på engagement i befolkningen går videre end traditionel oplysning. DH har længe arbejdet for at udvikle og udbrede engagementet i handicaporganisationernes bagland og fremme den aktive deltagelse af mennesker med handicap i udviklingssamarbejdet. </w:t>
      </w:r>
    </w:p>
    <w:p w14:paraId="33DFF95D" w14:textId="77777777" w:rsidR="00BC097A" w:rsidRDefault="00BC097A" w:rsidP="00BC097A">
      <w:pPr>
        <w:rPr>
          <w:rFonts w:ascii="Arial" w:hAnsi="Arial" w:cs="Arial"/>
          <w:sz w:val="18"/>
          <w:szCs w:val="18"/>
        </w:rPr>
      </w:pPr>
    </w:p>
    <w:p w14:paraId="326E3509" w14:textId="77777777" w:rsidR="00BC097A" w:rsidRDefault="00BC097A" w:rsidP="00486B0D">
      <w:pPr>
        <w:pStyle w:val="Overskrift3"/>
      </w:pPr>
      <w:r>
        <w:t>Redegørelse om Danmarks udviklingssamarbejde</w:t>
      </w:r>
    </w:p>
    <w:p w14:paraId="48F5625A" w14:textId="77777777" w:rsidR="00BC097A" w:rsidRDefault="00BC097A" w:rsidP="00486B0D">
      <w:r>
        <w:t>DH ser frem til redegørelsen om Danmarks udviklingssamarbejde, hvor vi vil have opmærksomhed på om den udviklingspolitiske strategis målsætninger om ikke at lade nogen i stikken, at marginaliserede grupper skal tænkes med i alt udviklingssamarbejde og at mennesker med handicap skal have en stemme, afspejles i redegørelsen i form af nye initiativer til, at dette implementeres.</w:t>
      </w:r>
    </w:p>
    <w:p w14:paraId="1FFF8489" w14:textId="418E6C9E" w:rsidR="00BC097A" w:rsidRDefault="00BC097A" w:rsidP="00A335C8">
      <w:pPr>
        <w:pStyle w:val="Overskrift2"/>
        <w:numPr>
          <w:ilvl w:val="0"/>
          <w:numId w:val="16"/>
        </w:numPr>
      </w:pPr>
      <w:r>
        <w:t>Erhvervsministeren</w:t>
      </w:r>
    </w:p>
    <w:p w14:paraId="24F06624" w14:textId="23A24E60" w:rsidR="00BC097A" w:rsidRDefault="00BC097A" w:rsidP="002002AE">
      <w:pPr>
        <w:pStyle w:val="Overskrift3"/>
      </w:pPr>
      <w:r>
        <w:t>Lov om tilgængeligheds</w:t>
      </w:r>
      <w:r w:rsidR="00B1094C">
        <w:t>krav for produkter og tjenester</w:t>
      </w:r>
    </w:p>
    <w:p w14:paraId="358B4BD5" w14:textId="77777777" w:rsidR="00BC097A" w:rsidRDefault="00BC097A" w:rsidP="002002AE">
      <w:r>
        <w:t>Formålet med lovforslaget er at forbedre adgangen til produkter og tjenester for personer med handicap. Lovforslaget skal også fremme vilkårene for erhvervsdrivendes mulighed for at udnytte det indre markeds potentiale ved at sikre ens tilgængelighedskrav på tværs af grænserne. Lovforslaget implementerer EU’s tilgængelighedsdirektiv.</w:t>
      </w:r>
    </w:p>
    <w:p w14:paraId="3BE8F6EB" w14:textId="77777777" w:rsidR="00BC097A" w:rsidRDefault="00BC097A" w:rsidP="002002AE"/>
    <w:p w14:paraId="1B2514DE" w14:textId="5A52D2B2" w:rsidR="002002AE" w:rsidRPr="002002AE" w:rsidRDefault="002002AE" w:rsidP="002002AE">
      <w:pPr>
        <w:rPr>
          <w:i/>
        </w:rPr>
      </w:pPr>
      <w:r>
        <w:rPr>
          <w:i/>
        </w:rPr>
        <w:t>DH mener</w:t>
      </w:r>
    </w:p>
    <w:p w14:paraId="735570EE" w14:textId="44C6D6A3" w:rsidR="00BC097A" w:rsidRDefault="00BC097A" w:rsidP="002002AE">
      <w:r>
        <w:t xml:space="preserve">DH mener, at implementeringen af tilgængelighedsdirektivet vil være med til at sikre bedre tilgængelighed til produkter og tjenester i Danmark. Derfor er det vigtigt, at dette lovforslag ledsages af referencer til de relevante europæiske standarder tilgængelighed. Og det er vigtigt, at der bliver udarbejdet vejledninger, der fortæller virksomheder og udbydere, hvordan de kan leve op til tilgængelighedskravene. DH mener desuden, at man med lovforslaget skal sikre en meget ambitiøs implementering af direktivet for de produkter og tjenester, der er omfattet (it-produkter, selvbetjeningsterminaler, e-bøger, e-bogslæsere, e-handel, banktjenester, information om transporttjenester mv.). </w:t>
      </w:r>
    </w:p>
    <w:p w14:paraId="4FE6D559" w14:textId="006ABD1E" w:rsidR="00BC097A" w:rsidRDefault="00AD727B" w:rsidP="008916F4">
      <w:pPr>
        <w:pStyle w:val="Overskrift2"/>
        <w:numPr>
          <w:ilvl w:val="0"/>
          <w:numId w:val="16"/>
        </w:numPr>
      </w:pPr>
      <w:r>
        <w:t>Børne- og Undervisningsministeren</w:t>
      </w:r>
    </w:p>
    <w:p w14:paraId="2A4B314C" w14:textId="706FB3C9" w:rsidR="00AD727B" w:rsidRDefault="00AD727B" w:rsidP="00AD727B"/>
    <w:p w14:paraId="528BC523" w14:textId="39467E97" w:rsidR="00AD727B" w:rsidRDefault="00AD727B" w:rsidP="00AD727B">
      <w:r>
        <w:rPr>
          <w:b/>
          <w:bCs/>
        </w:rPr>
        <w:t>Ændring af lov om ændring af lov om folkeskolen, lov om friskoler og private grundskoler m.v., lov om social service og lov om en børne- og ungeydelse (Udskydelse af revisionsbestemmelse)</w:t>
      </w:r>
      <w:r>
        <w:t xml:space="preserve">. </w:t>
      </w:r>
    </w:p>
    <w:p w14:paraId="5716C2F4" w14:textId="77777777" w:rsidR="00AD727B" w:rsidRDefault="00AD727B" w:rsidP="00AD727B">
      <w:r>
        <w:t xml:space="preserve">Lovforslaget har til formål at ændre revisionsbestemmelsen, så revisionen udskydes til folketingsåret 2022/23. Baggrunden er, at revisionen skal bygge på en evaluering af loven, som grundet covid-19 først kan foretages i skoleåret 2021/22. </w:t>
      </w:r>
    </w:p>
    <w:p w14:paraId="7CB86AF6" w14:textId="77777777" w:rsidR="00AD727B" w:rsidRDefault="00AD727B" w:rsidP="00AD727B">
      <w:pPr>
        <w:rPr>
          <w:b/>
          <w:bCs/>
        </w:rPr>
      </w:pPr>
    </w:p>
    <w:p w14:paraId="226E0B33" w14:textId="0769DE2D" w:rsidR="00AD727B" w:rsidRPr="00AD727B" w:rsidRDefault="00AD727B" w:rsidP="00AD727B">
      <w:pPr>
        <w:rPr>
          <w:i/>
        </w:rPr>
      </w:pPr>
      <w:r w:rsidRPr="00AD727B">
        <w:rPr>
          <w:bCs/>
          <w:i/>
        </w:rPr>
        <w:t>DH mener</w:t>
      </w:r>
      <w:r w:rsidRPr="00AD727B">
        <w:rPr>
          <w:i/>
        </w:rPr>
        <w:t xml:space="preserve"> </w:t>
      </w:r>
    </w:p>
    <w:p w14:paraId="1F41F26B" w14:textId="18B2E7A9" w:rsidR="00AD727B" w:rsidRDefault="00AD727B" w:rsidP="00AD727B">
      <w:r>
        <w:t>Det er forståeligt, men ærgerligt, at lovrevisionen bliver udskudt på grund af den manglende evaluering. Ifølge loven, der senere skal revideres, skal fravær over 15 procent ikke føre til standsning af udbetaling af børne- og ungeydelsen, hvis fraværet skyldes barnets handicap/funktionsnedsættelse, uanset om barnet har en diagnose eller ej. Det fremgår af loven og lovens bemærkninger. Alligevel erfarer vi i handicapbevægelsen, at loven administreres forkert. Det mener DH, at en kommende evaluering skal have fokus på.</w:t>
      </w:r>
    </w:p>
    <w:p w14:paraId="3FFDBC4D" w14:textId="77777777" w:rsidR="00AD727B" w:rsidRDefault="00AD727B" w:rsidP="00AD727B"/>
    <w:p w14:paraId="042DB01E" w14:textId="6C473A14" w:rsidR="00AD727B" w:rsidRDefault="00AD727B" w:rsidP="00AD727B">
      <w:pPr>
        <w:rPr>
          <w:b/>
          <w:bCs/>
        </w:rPr>
      </w:pPr>
      <w:proofErr w:type="spellStart"/>
      <w:r>
        <w:rPr>
          <w:b/>
          <w:bCs/>
        </w:rPr>
        <w:t>Permanentgørelse</w:t>
      </w:r>
      <w:proofErr w:type="spellEnd"/>
      <w:r>
        <w:rPr>
          <w:b/>
          <w:bCs/>
        </w:rPr>
        <w:t xml:space="preserve"> af forsøg med prøver i dansk og matematik på efterskoler og frie fagskoler godkendt med et samlet særligt undervisningstilbud</w:t>
      </w:r>
    </w:p>
    <w:p w14:paraId="67CA0FB7" w14:textId="77777777" w:rsidR="00AD727B" w:rsidRDefault="00AD727B" w:rsidP="00AD727B">
      <w:r>
        <w:t xml:space="preserve">Ændring af lov om efterskoler og frie fagskoler. Formålet med lovforslaget er at permanentgøre et forsøg med mulighed for at aflægge enkeltfagsprøver i dansk og matematik på efterskoler og frie fagskoler godkendt med et samlet særligt </w:t>
      </w:r>
      <w:r>
        <w:lastRenderedPageBreak/>
        <w:t>undervisningstilbud. Forsøgsordningen blev indført med lov nr. 688 af 27. maj 2015 med det formål at give så mange som muligt en smidig adgang til erhvervsuddannelserne.</w:t>
      </w:r>
    </w:p>
    <w:p w14:paraId="25D9E6E0" w14:textId="77777777" w:rsidR="00AD727B" w:rsidRDefault="00AD727B" w:rsidP="00AD727B">
      <w:pPr>
        <w:rPr>
          <w:b/>
          <w:bCs/>
        </w:rPr>
      </w:pPr>
    </w:p>
    <w:p w14:paraId="1CD6794C" w14:textId="77777777" w:rsidR="00AD727B" w:rsidRDefault="00AD727B" w:rsidP="00AD727B">
      <w:r>
        <w:rPr>
          <w:b/>
          <w:bCs/>
        </w:rPr>
        <w:t>DH mener:</w:t>
      </w:r>
      <w:r>
        <w:t xml:space="preserve"> </w:t>
      </w:r>
    </w:p>
    <w:p w14:paraId="4DC9CEC0" w14:textId="74FB9C3A" w:rsidR="00AD727B" w:rsidRDefault="00AD727B" w:rsidP="00AD727B">
      <w:r>
        <w:t>Det er et udmærket forslag, der kan komme unge med handicap på efterskoler og frie fagskoler til gavn.</w:t>
      </w:r>
    </w:p>
    <w:p w14:paraId="73A5569A" w14:textId="24B58577" w:rsidR="00AD727B" w:rsidRDefault="00AD727B" w:rsidP="00AD727B"/>
    <w:p w14:paraId="62CDFA13" w14:textId="2106C7A2" w:rsidR="00AD727B" w:rsidRDefault="00AD727B" w:rsidP="00142F58">
      <w:pPr>
        <w:pStyle w:val="Overskrift2"/>
        <w:numPr>
          <w:ilvl w:val="0"/>
          <w:numId w:val="16"/>
        </w:numPr>
      </w:pPr>
      <w:r>
        <w:t>Uddannelses- og Forskningsministeren</w:t>
      </w:r>
    </w:p>
    <w:p w14:paraId="191CC127" w14:textId="2968808C" w:rsidR="00AD727B" w:rsidRDefault="00AD727B" w:rsidP="00AD727B"/>
    <w:p w14:paraId="66327765" w14:textId="0C5ACF0B" w:rsidR="00AD727B" w:rsidRDefault="00AD727B" w:rsidP="00AD727B">
      <w:pPr>
        <w:rPr>
          <w:b/>
          <w:bCs/>
        </w:rPr>
      </w:pPr>
      <w:r>
        <w:rPr>
          <w:b/>
          <w:bCs/>
        </w:rPr>
        <w:t xml:space="preserve">Ændring af lov om specialpædagogisk støtte ved videregående uddannelser </w:t>
      </w:r>
    </w:p>
    <w:p w14:paraId="0EF8D88D" w14:textId="5F25E93A" w:rsidR="00AD727B" w:rsidRDefault="00AD727B" w:rsidP="00AD727B">
      <w:r>
        <w:t>Lovforslaget har til formål at indføre en varig løsning på, hvordan ordningen for specialpædagogisk støtte til studerende ved videregående uddannelser bedst indrettes. Lovforslaget udspringer af, at Uddannelses- og Forskningsministeriet er blevet gjort opmærksom på, at specialpædagogisk støtte ved videregående uddannelser (SPS) på visse punkter ikke er blevet administreret i overensstemmelse med reglerne. Det er således konstateret, at det har været praksis i den administrerende styrelse, at SPS ydes uden central kontrol af de i loven fastsatte tidsbegrænsninger og uden central kontrol af den studerendes studieaktivitet. Der blev vedtaget en lov med en solnedgangsklausul, der skulle sikre, at de studerende ikke blev ramt af dette.</w:t>
      </w:r>
    </w:p>
    <w:p w14:paraId="19057275" w14:textId="77777777" w:rsidR="00AD727B" w:rsidRDefault="00AD727B" w:rsidP="00AD727B">
      <w:pPr>
        <w:rPr>
          <w:b/>
          <w:bCs/>
        </w:rPr>
      </w:pPr>
    </w:p>
    <w:p w14:paraId="7B984ABF" w14:textId="1B2EB6E9" w:rsidR="00AD727B" w:rsidRDefault="00AD727B" w:rsidP="00AD727B">
      <w:r>
        <w:rPr>
          <w:b/>
          <w:bCs/>
        </w:rPr>
        <w:t>DH mener:</w:t>
      </w:r>
      <w:r>
        <w:t xml:space="preserve"> DH forventer ikke, at lovændringen vil få betydning for de studerendes muligheder for at modtage SPS. </w:t>
      </w:r>
    </w:p>
    <w:p w14:paraId="7C4893C0" w14:textId="4FFEEF91" w:rsidR="00342F8E" w:rsidRDefault="00E57C6E" w:rsidP="00C819D3">
      <w:pPr>
        <w:pStyle w:val="Overskrift2"/>
        <w:numPr>
          <w:ilvl w:val="0"/>
          <w:numId w:val="16"/>
        </w:numPr>
      </w:pPr>
      <w:r>
        <w:t>Beskæftigelses- og Ligestillingsministeren</w:t>
      </w:r>
    </w:p>
    <w:p w14:paraId="4DA72E1D" w14:textId="77777777" w:rsidR="00413C4B" w:rsidRDefault="00413C4B" w:rsidP="00341043">
      <w:pPr>
        <w:pStyle w:val="Overskrift3"/>
      </w:pPr>
      <w:r>
        <w:t xml:space="preserve">Kontanthjælpsreform: Opfølgning på Ydelseskommissionens anbefalinger </w:t>
      </w:r>
    </w:p>
    <w:p w14:paraId="21A0E2FC" w14:textId="77777777" w:rsidR="00413C4B" w:rsidRDefault="00413C4B" w:rsidP="00413C4B">
      <w:r>
        <w:t xml:space="preserve">Lov om aktiv socialpolitik skal ændres, når regering har indgået forlig om ændringer i kontanthjælpssystemet. Formålet er et enklere system med fokus på udsatte børn, og afskaffelse af kontanthjælpsloft mv. </w:t>
      </w:r>
    </w:p>
    <w:p w14:paraId="34309153" w14:textId="77777777" w:rsidR="00413C4B" w:rsidRDefault="00413C4B" w:rsidP="00413C4B"/>
    <w:p w14:paraId="4643E456" w14:textId="77777777" w:rsidR="00413C4B" w:rsidRDefault="00413C4B" w:rsidP="00413C4B">
      <w:pPr>
        <w:rPr>
          <w:i/>
          <w:iCs/>
        </w:rPr>
      </w:pPr>
      <w:r>
        <w:rPr>
          <w:i/>
          <w:iCs/>
        </w:rPr>
        <w:t xml:space="preserve">DH mener: </w:t>
      </w:r>
    </w:p>
    <w:p w14:paraId="359B8026" w14:textId="472170E1" w:rsidR="00413C4B" w:rsidRDefault="00413C4B" w:rsidP="00413C4B">
      <w:r>
        <w:t>Der er behov for et enklere system. Det skal sikres, at borgere med handicap ikke sidder fast i årelange forløb. De bør sikres ret til hurtig afklaring til de rette tilbud. Det skal også sikres, at borgere med handicap ikke straffes økonomisk, fordi</w:t>
      </w:r>
      <w:r w:rsidR="00341043">
        <w:t xml:space="preserve"> man</w:t>
      </w:r>
      <w:r>
        <w:t xml:space="preserve"> har sværere ved at komme i uddannelse og job.  </w:t>
      </w:r>
    </w:p>
    <w:p w14:paraId="14977C13" w14:textId="77777777" w:rsidR="00413C4B" w:rsidRDefault="00413C4B" w:rsidP="00A8658C">
      <w:pPr>
        <w:pStyle w:val="Overskrift3"/>
      </w:pPr>
      <w:r>
        <w:t>Ret til omsorgsorlov: Gennemførelse af dele af EU’s direktiv om orlov</w:t>
      </w:r>
    </w:p>
    <w:p w14:paraId="127FAB30" w14:textId="4295AEE8" w:rsidR="00413C4B" w:rsidRDefault="00413C4B" w:rsidP="00413C4B">
      <w:r>
        <w:t xml:space="preserve">Lønmodtagere får ret til omsorgsorlov på fem dage pr. år. Orloven skal bruges til at støtte personer i egen husstand, som er ramt af alvorlig </w:t>
      </w:r>
      <w:r w:rsidR="000C4954">
        <w:t>sygdom. Det er en ny rettighed</w:t>
      </w:r>
      <w:r>
        <w:t xml:space="preserve">, som kommer pårørende til gavn. </w:t>
      </w:r>
    </w:p>
    <w:p w14:paraId="46D71273" w14:textId="77777777" w:rsidR="00413C4B" w:rsidRDefault="00413C4B" w:rsidP="00413C4B"/>
    <w:p w14:paraId="43EBA097" w14:textId="77777777" w:rsidR="00413C4B" w:rsidRDefault="00413C4B" w:rsidP="00413C4B">
      <w:pPr>
        <w:rPr>
          <w:i/>
          <w:iCs/>
        </w:rPr>
      </w:pPr>
      <w:r>
        <w:rPr>
          <w:i/>
          <w:iCs/>
        </w:rPr>
        <w:t>DH mener</w:t>
      </w:r>
    </w:p>
    <w:p w14:paraId="417CA064" w14:textId="77777777" w:rsidR="00413C4B" w:rsidRDefault="00413C4B" w:rsidP="00413C4B">
      <w:r>
        <w:t xml:space="preserve">Det er positivt, at pårørende til alvorligt syge får ret til 5 dages omsorgsorlov. Der er dog en række forhold, som skal afklares. Hvilke handicapgrupper bliver omfattet? Skal man selv betale for omsorgsorloven, eller får man ret til at holde fri på sygedagpenge eller med løn? Osv. </w:t>
      </w:r>
    </w:p>
    <w:p w14:paraId="6094DC52" w14:textId="77777777" w:rsidR="00413C4B" w:rsidRPr="00E73781" w:rsidRDefault="00413C4B" w:rsidP="00E73781">
      <w:pPr>
        <w:pStyle w:val="Overskrift3"/>
      </w:pPr>
      <w:r w:rsidRPr="00E73781">
        <w:t>Styrket beskyttelse af personer med handicap mod hadefulde ytringer</w:t>
      </w:r>
    </w:p>
    <w:p w14:paraId="49D5207D" w14:textId="77777777" w:rsidR="00413C4B" w:rsidRDefault="00413C4B" w:rsidP="00413C4B">
      <w:r>
        <w:t xml:space="preserve">Der bliver indsat en beskyttelse af personer med handicap mod hadefulde ytringer i straffelovens § 266 b (populært kaldet ”racismeparagraffen”. </w:t>
      </w:r>
    </w:p>
    <w:p w14:paraId="104C2811" w14:textId="77777777" w:rsidR="00413C4B" w:rsidRDefault="00413C4B" w:rsidP="00413C4B"/>
    <w:p w14:paraId="54A9C0AF" w14:textId="77777777" w:rsidR="00413C4B" w:rsidRDefault="00413C4B" w:rsidP="00413C4B">
      <w:pPr>
        <w:rPr>
          <w:i/>
          <w:iCs/>
        </w:rPr>
      </w:pPr>
      <w:r>
        <w:rPr>
          <w:i/>
          <w:iCs/>
        </w:rPr>
        <w:t xml:space="preserve">DH mener: </w:t>
      </w:r>
    </w:p>
    <w:p w14:paraId="0F51CF5F" w14:textId="77777777" w:rsidR="00413C4B" w:rsidRDefault="00413C4B" w:rsidP="00413C4B">
      <w:r>
        <w:lastRenderedPageBreak/>
        <w:t xml:space="preserve">Det er positivt, at man fremover kan straffes for udtale sig nedværdigende og hadefuldt om mennesker med handicap. Denne udvidede beskyttelse skal dog kunne håndhæves i praksis, og DH ser gerne, at det generelt bliver lettere at få domstolene til at dømme i sager om hadefulde ytringer. </w:t>
      </w:r>
    </w:p>
    <w:p w14:paraId="29E25F2A" w14:textId="562A334F" w:rsidR="00CE714C" w:rsidRDefault="00CE714C" w:rsidP="00CE714C"/>
    <w:p w14:paraId="2BFF518A" w14:textId="06B2E828" w:rsidR="00CE714C" w:rsidRDefault="00CE714C" w:rsidP="00CE714C"/>
    <w:p w14:paraId="34862880" w14:textId="77777777" w:rsidR="00CE714C" w:rsidRPr="00CE714C" w:rsidRDefault="00CE714C" w:rsidP="00CE714C"/>
    <w:p w14:paraId="50ADFE8D" w14:textId="77777777" w:rsidR="00CE714C" w:rsidRDefault="00CE714C" w:rsidP="00CE714C"/>
    <w:p w14:paraId="1D5B9D48" w14:textId="450D7A72" w:rsidR="00673EF4" w:rsidRPr="00673EF4" w:rsidRDefault="00637A75" w:rsidP="00CA0D60">
      <w:pPr>
        <w:pStyle w:val="Overskrift3"/>
      </w:pPr>
      <w:r>
        <w:t>Ikke en del af lovprogrammet</w:t>
      </w:r>
    </w:p>
    <w:p w14:paraId="29184D35" w14:textId="77777777" w:rsidR="00AD727B" w:rsidRPr="00AD727B" w:rsidRDefault="00AD727B" w:rsidP="00AD727B"/>
    <w:p w14:paraId="6FD411FC" w14:textId="77777777" w:rsidR="00CA0D60" w:rsidRDefault="00CA0D60" w:rsidP="00CA0D60">
      <w:pPr>
        <w:rPr>
          <w:b/>
          <w:bCs/>
        </w:rPr>
      </w:pPr>
      <w:r>
        <w:rPr>
          <w:b/>
          <w:bCs/>
        </w:rPr>
        <w:t>Reform af fleksjob og førtidspension</w:t>
      </w:r>
    </w:p>
    <w:p w14:paraId="35C2DEFE" w14:textId="77777777" w:rsidR="00CA0D60" w:rsidRDefault="00CA0D60" w:rsidP="00CA0D60">
      <w:r>
        <w:t xml:space="preserve">Reformen fra 2012 skal ses efter i sømmene. Politiske forhandlinger om justeringer i reglerne starter i slutningen af dette år eller i starten af 2022. Resultatet af forhandlingerne vil resulterer i ændringer i lovgivningen om fleksjob og førtidspension, men det er ikke forudset </w:t>
      </w:r>
      <w:proofErr w:type="gramStart"/>
      <w:r>
        <w:t>i  lovprogrammet</w:t>
      </w:r>
      <w:proofErr w:type="gramEnd"/>
      <w:r>
        <w:t xml:space="preserve">. </w:t>
      </w:r>
    </w:p>
    <w:p w14:paraId="0FF1863A" w14:textId="77777777" w:rsidR="00CA0D60" w:rsidRDefault="00CA0D60" w:rsidP="00CA0D60"/>
    <w:p w14:paraId="3FB70B47" w14:textId="77777777" w:rsidR="00CA0D60" w:rsidRDefault="00CA0D60" w:rsidP="00CA0D60">
      <w:pPr>
        <w:rPr>
          <w:i/>
          <w:iCs/>
        </w:rPr>
      </w:pPr>
      <w:r>
        <w:rPr>
          <w:i/>
          <w:iCs/>
        </w:rPr>
        <w:t xml:space="preserve">DH mener: </w:t>
      </w:r>
    </w:p>
    <w:p w14:paraId="6C388313" w14:textId="77777777" w:rsidR="00CA0D60" w:rsidRDefault="00CA0D60" w:rsidP="00CA0D60">
      <w:r>
        <w:t xml:space="preserve">Det er en vigtig reform, der er på vej. DH forbereder et politisk oplæg sammen med medlemsorganisationerne. Der vil bl.a. være behov for at sikre lettere adgang til fleksjob, ret hurtigere afklaring og lettere adgang til fastholdelsesfleksjob. </w:t>
      </w:r>
    </w:p>
    <w:p w14:paraId="4F095967" w14:textId="77777777" w:rsidR="00CA0D60" w:rsidRDefault="00CA0D60" w:rsidP="00CA0D60">
      <w:pPr>
        <w:rPr>
          <w:b/>
          <w:bCs/>
        </w:rPr>
      </w:pPr>
    </w:p>
    <w:p w14:paraId="34B794AB" w14:textId="77777777" w:rsidR="00CA0D60" w:rsidRDefault="00CA0D60" w:rsidP="00CA0D60">
      <w:pPr>
        <w:rPr>
          <w:b/>
          <w:bCs/>
        </w:rPr>
      </w:pPr>
      <w:r>
        <w:rPr>
          <w:b/>
          <w:bCs/>
        </w:rPr>
        <w:t>Gennemsyn af de handicapkompenserende ordninger</w:t>
      </w:r>
    </w:p>
    <w:p w14:paraId="01CF2C35" w14:textId="52B210D9" w:rsidR="00CA0D60" w:rsidRDefault="00CA0D60" w:rsidP="00CA0D60">
      <w:r>
        <w:t xml:space="preserve">Lovgivningen om ordningerne (personlig assistance, hjælpemidler mv.), som skal lette adgangen til job for personer med handicap, skal til eftersyn. </w:t>
      </w:r>
      <w:r w:rsidR="00AA32BB">
        <w:t xml:space="preserve">Det er efter </w:t>
      </w:r>
      <w:proofErr w:type="spellStart"/>
      <w:r w:rsidR="00AA32BB">
        <w:t>DHs</w:t>
      </w:r>
      <w:proofErr w:type="spellEnd"/>
      <w:r w:rsidR="00AA32BB">
        <w:t xml:space="preserve"> vurdering ikke umiddelbart sat på lovprogrammet. </w:t>
      </w:r>
    </w:p>
    <w:p w14:paraId="03DF96B1" w14:textId="77777777" w:rsidR="00CA0D60" w:rsidRDefault="00CA0D60" w:rsidP="00CA0D60"/>
    <w:p w14:paraId="33A4C8F0" w14:textId="213C688C" w:rsidR="00CA0D60" w:rsidRDefault="00AA32BB" w:rsidP="00CA0D60">
      <w:pPr>
        <w:rPr>
          <w:i/>
          <w:iCs/>
        </w:rPr>
      </w:pPr>
      <w:r>
        <w:rPr>
          <w:i/>
          <w:iCs/>
        </w:rPr>
        <w:t>DH mener</w:t>
      </w:r>
    </w:p>
    <w:p w14:paraId="258395CF" w14:textId="0F4B7D23" w:rsidR="00AA32BB" w:rsidRDefault="00AA32BB" w:rsidP="00CA0D60">
      <w:pPr>
        <w:rPr>
          <w:i/>
          <w:iCs/>
        </w:rPr>
      </w:pPr>
      <w:r>
        <w:t xml:space="preserve">DH og </w:t>
      </w:r>
      <w:proofErr w:type="spellStart"/>
      <w:r>
        <w:t>DH’s</w:t>
      </w:r>
      <w:proofErr w:type="spellEnd"/>
      <w:r>
        <w:t xml:space="preserve"> medlemsorganisationer har været inddraget i en proces forud for en forestående gennemskrivning af lov om kompensation</w:t>
      </w:r>
      <w:r>
        <w:rPr>
          <w:color w:val="1F497D"/>
        </w:rPr>
        <w:t xml:space="preserve">. </w:t>
      </w:r>
      <w:r>
        <w:t xml:space="preserve">DH forventer, at der vil være indholdsmæssige ændringer </w:t>
      </w:r>
      <w:proofErr w:type="spellStart"/>
      <w:r>
        <w:t>ifm</w:t>
      </w:r>
      <w:proofErr w:type="spellEnd"/>
      <w:r>
        <w:t>. gennemskrivningen.</w:t>
      </w:r>
      <w:r w:rsidR="00160004">
        <w:t xml:space="preserve"> Blandet andet skal Isbryderordningen forbedres. </w:t>
      </w:r>
      <w:r w:rsidR="00160004" w:rsidRPr="00160004">
        <w:t>Den bør bl.a. være til et tilbud til ny-uddannede, indtil de har fået deres første job. Kendskabet til ordningerne skal generelt forbedres blandt virksomheder, jobcentre m.fl.”</w:t>
      </w:r>
    </w:p>
    <w:p w14:paraId="53BD7858" w14:textId="77777777" w:rsidR="00CA0D60" w:rsidRDefault="00CA0D60" w:rsidP="00CA0D60"/>
    <w:p w14:paraId="08511B49" w14:textId="77777777" w:rsidR="00AD727B" w:rsidRPr="00AD727B" w:rsidRDefault="00AD727B" w:rsidP="00AD727B"/>
    <w:p w14:paraId="649A3847" w14:textId="5A24F940" w:rsidR="00AD727B" w:rsidRDefault="00AD727B" w:rsidP="00AD727B"/>
    <w:p w14:paraId="577AECD5" w14:textId="77777777" w:rsidR="00AD727B" w:rsidRPr="00AD727B" w:rsidRDefault="00AD727B" w:rsidP="00AD727B"/>
    <w:p w14:paraId="2C6BF26D" w14:textId="77777777" w:rsidR="00BC097A" w:rsidRPr="00421F3E" w:rsidRDefault="00BC097A" w:rsidP="00421F3E"/>
    <w:sectPr w:rsidR="00BC097A" w:rsidRPr="00421F3E" w:rsidSect="00DB335E">
      <w:headerReference w:type="even" r:id="rId12"/>
      <w:headerReference w:type="default" r:id="rId13"/>
      <w:footerReference w:type="even" r:id="rId14"/>
      <w:footerReference w:type="default" r:id="rId15"/>
      <w:headerReference w:type="first" r:id="rId16"/>
      <w:footerReference w:type="first" r:id="rId17"/>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1A2FE" w14:textId="77777777" w:rsidR="004A3150" w:rsidRDefault="004A3150">
      <w:pPr>
        <w:spacing w:line="240" w:lineRule="auto"/>
      </w:pPr>
      <w:r>
        <w:separator/>
      </w:r>
    </w:p>
  </w:endnote>
  <w:endnote w:type="continuationSeparator" w:id="0">
    <w:p w14:paraId="7FC1BC5B" w14:textId="77777777" w:rsidR="004A3150" w:rsidRDefault="004A31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2D86B93E-1B9C-4F86-9855-5AEF29AFCA12}"/>
    <w:embedBold r:id="rId2" w:fontKey="{5FED1F85-A5B8-4705-B282-99C23F90AE3D}"/>
    <w:embedItalic r:id="rId3" w:fontKey="{A1E06BE5-CCC5-4FC8-B684-C3CB557AF416}"/>
    <w:embedBoldItalic r:id="rId4" w:fontKey="{D54238A0-44F5-4142-8554-E6F2C2B2D969}"/>
  </w:font>
  <w:font w:name="Verdana">
    <w:panose1 w:val="020B0604030504040204"/>
    <w:charset w:val="00"/>
    <w:family w:val="swiss"/>
    <w:pitch w:val="variable"/>
    <w:sig w:usb0="A00006FF" w:usb1="4000205B" w:usb2="00000010" w:usb3="00000000" w:csb0="0000019F" w:csb1="00000000"/>
    <w:embedRegular r:id="rId5" w:fontKey="{932F5A9B-0664-4C92-890C-F26439E68A18}"/>
    <w:embedBold r:id="rId6" w:fontKey="{B7106334-E30F-4A88-A1AB-D305BE82F59E}"/>
    <w:embedItalic r:id="rId7" w:fontKey="{C1151F28-1DDA-4922-A1A7-D03DF34E40D6}"/>
    <w:embedBoldItalic r:id="rId8" w:fontKey="{629BEFAD-776E-4A18-8B56-009BB2ACF53A}"/>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9" w:fontKey="{2C99C61A-43F7-430C-A5CB-D3B26022FF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D3A7F" w14:textId="77777777" w:rsidR="00373326" w:rsidRDefault="0037332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D3A80" w14:textId="77777777" w:rsidR="00100249" w:rsidRDefault="002002AE" w:rsidP="00100249">
    <w:pPr>
      <w:pStyle w:val="Sidefod"/>
    </w:pPr>
    <w:r>
      <w:rPr>
        <w:noProof/>
        <w:lang w:eastAsia="da-DK"/>
      </w:rPr>
      <mc:AlternateContent>
        <mc:Choice Requires="wps">
          <w:drawing>
            <wp:anchor distT="0" distB="0" distL="114300" distR="114300" simplePos="0" relativeHeight="251660288" behindDoc="0" locked="0" layoutInCell="1" allowOverlap="1" wp14:anchorId="548D3A86" wp14:editId="548D3A87">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548D3A8C" w14:textId="5081A245" w:rsidR="00100249" w:rsidRDefault="002002AE"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255156">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255156">
                            <w:rPr>
                              <w:rStyle w:val="Sidetal"/>
                              <w:noProof/>
                            </w:rPr>
                            <w:t>6</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48D3A86"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548D3A8C" w14:textId="5081A245" w:rsidR="00100249" w:rsidRDefault="002002AE"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255156">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255156">
                      <w:rPr>
                        <w:rStyle w:val="Sidetal"/>
                        <w:noProof/>
                      </w:rPr>
                      <w:t>6</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AC6ACC" w14:paraId="548D3A84" w14:textId="77777777" w:rsidTr="00A97F6A">
      <w:tc>
        <w:tcPr>
          <w:tcW w:w="10915" w:type="dxa"/>
          <w:hideMark/>
        </w:tcPr>
        <w:p w14:paraId="548D3A83" w14:textId="77777777" w:rsidR="00A97F6A" w:rsidRDefault="002002AE" w:rsidP="00373326">
          <w:pPr>
            <w:pStyle w:val="Footer-info"/>
          </w:pPr>
          <w:r>
            <w:t>DH er talerør for handicaporganisationerne og repræsenterer alle typer af handicap - fra hjerneskade og gigt til udviklingshæmning og sindslidelse.</w:t>
          </w:r>
          <w:r>
            <w:br/>
            <w:t>3</w:t>
          </w:r>
          <w:r w:rsidR="00373326">
            <w:t>5</w:t>
          </w:r>
          <w:r>
            <w:t xml:space="preserve"> handicaporganisationer med cirka 340.000 medlemmer er tilsluttet DH.</w:t>
          </w:r>
        </w:p>
      </w:tc>
    </w:tr>
  </w:tbl>
  <w:p w14:paraId="548D3A85"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6D8C0" w14:textId="77777777" w:rsidR="004A3150" w:rsidRDefault="004A3150">
      <w:pPr>
        <w:spacing w:line="240" w:lineRule="auto"/>
      </w:pPr>
      <w:r>
        <w:separator/>
      </w:r>
    </w:p>
  </w:footnote>
  <w:footnote w:type="continuationSeparator" w:id="0">
    <w:p w14:paraId="46AB7A88" w14:textId="77777777" w:rsidR="004A3150" w:rsidRDefault="004A31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D3A7C" w14:textId="77777777" w:rsidR="00373326" w:rsidRDefault="0037332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D3A7D" w14:textId="77777777" w:rsidR="00022BE5" w:rsidRDefault="00022BE5" w:rsidP="00022BE5">
    <w:pPr>
      <w:pStyle w:val="Sidehoved"/>
    </w:pPr>
  </w:p>
  <w:p w14:paraId="548D3A7E"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D3A81" w14:textId="77777777" w:rsidR="002762D8" w:rsidRDefault="002002AE" w:rsidP="00F4074D">
    <w:pPr>
      <w:pStyle w:val="Sidehoved"/>
    </w:pPr>
    <w:r>
      <w:rPr>
        <w:noProof/>
        <w:lang w:eastAsia="da-DK"/>
      </w:rPr>
      <w:drawing>
        <wp:anchor distT="0" distB="0" distL="114300" distR="114300" simplePos="0" relativeHeight="251658240" behindDoc="0" locked="0" layoutInCell="1" allowOverlap="1" wp14:anchorId="548D3A88" wp14:editId="548D3A89">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548D3A8A" wp14:editId="548D3A8B">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548D3A82"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2B6C18AE"/>
    <w:multiLevelType w:val="hybridMultilevel"/>
    <w:tmpl w:val="E4B0F580"/>
    <w:lvl w:ilvl="0" w:tplc="E02ECDE6">
      <w:start w:val="1"/>
      <w:numFmt w:val="bullet"/>
      <w:lvlText w:val="•"/>
      <w:lvlJc w:val="left"/>
      <w:pPr>
        <w:tabs>
          <w:tab w:val="num" w:pos="720"/>
        </w:tabs>
        <w:ind w:left="720" w:hanging="360"/>
      </w:pPr>
      <w:rPr>
        <w:rFonts w:ascii="Arial" w:hAnsi="Arial" w:hint="default"/>
      </w:rPr>
    </w:lvl>
    <w:lvl w:ilvl="1" w:tplc="7F4E7582">
      <w:start w:val="1"/>
      <w:numFmt w:val="bullet"/>
      <w:lvlText w:val="•"/>
      <w:lvlJc w:val="left"/>
      <w:pPr>
        <w:tabs>
          <w:tab w:val="num" w:pos="1440"/>
        </w:tabs>
        <w:ind w:left="1440" w:hanging="360"/>
      </w:pPr>
      <w:rPr>
        <w:rFonts w:ascii="Arial" w:hAnsi="Arial" w:hint="default"/>
      </w:rPr>
    </w:lvl>
    <w:lvl w:ilvl="2" w:tplc="5D82B97A" w:tentative="1">
      <w:start w:val="1"/>
      <w:numFmt w:val="bullet"/>
      <w:lvlText w:val="•"/>
      <w:lvlJc w:val="left"/>
      <w:pPr>
        <w:tabs>
          <w:tab w:val="num" w:pos="2160"/>
        </w:tabs>
        <w:ind w:left="2160" w:hanging="360"/>
      </w:pPr>
      <w:rPr>
        <w:rFonts w:ascii="Arial" w:hAnsi="Arial" w:hint="default"/>
      </w:rPr>
    </w:lvl>
    <w:lvl w:ilvl="3" w:tplc="2F68F06A" w:tentative="1">
      <w:start w:val="1"/>
      <w:numFmt w:val="bullet"/>
      <w:lvlText w:val="•"/>
      <w:lvlJc w:val="left"/>
      <w:pPr>
        <w:tabs>
          <w:tab w:val="num" w:pos="2880"/>
        </w:tabs>
        <w:ind w:left="2880" w:hanging="360"/>
      </w:pPr>
      <w:rPr>
        <w:rFonts w:ascii="Arial" w:hAnsi="Arial" w:hint="default"/>
      </w:rPr>
    </w:lvl>
    <w:lvl w:ilvl="4" w:tplc="B5C02830" w:tentative="1">
      <w:start w:val="1"/>
      <w:numFmt w:val="bullet"/>
      <w:lvlText w:val="•"/>
      <w:lvlJc w:val="left"/>
      <w:pPr>
        <w:tabs>
          <w:tab w:val="num" w:pos="3600"/>
        </w:tabs>
        <w:ind w:left="3600" w:hanging="360"/>
      </w:pPr>
      <w:rPr>
        <w:rFonts w:ascii="Arial" w:hAnsi="Arial" w:hint="default"/>
      </w:rPr>
    </w:lvl>
    <w:lvl w:ilvl="5" w:tplc="1946D9BC" w:tentative="1">
      <w:start w:val="1"/>
      <w:numFmt w:val="bullet"/>
      <w:lvlText w:val="•"/>
      <w:lvlJc w:val="left"/>
      <w:pPr>
        <w:tabs>
          <w:tab w:val="num" w:pos="4320"/>
        </w:tabs>
        <w:ind w:left="4320" w:hanging="360"/>
      </w:pPr>
      <w:rPr>
        <w:rFonts w:ascii="Arial" w:hAnsi="Arial" w:hint="default"/>
      </w:rPr>
    </w:lvl>
    <w:lvl w:ilvl="6" w:tplc="B0E6E970" w:tentative="1">
      <w:start w:val="1"/>
      <w:numFmt w:val="bullet"/>
      <w:lvlText w:val="•"/>
      <w:lvlJc w:val="left"/>
      <w:pPr>
        <w:tabs>
          <w:tab w:val="num" w:pos="5040"/>
        </w:tabs>
        <w:ind w:left="5040" w:hanging="360"/>
      </w:pPr>
      <w:rPr>
        <w:rFonts w:ascii="Arial" w:hAnsi="Arial" w:hint="default"/>
      </w:rPr>
    </w:lvl>
    <w:lvl w:ilvl="7" w:tplc="1ED63C70" w:tentative="1">
      <w:start w:val="1"/>
      <w:numFmt w:val="bullet"/>
      <w:lvlText w:val="•"/>
      <w:lvlJc w:val="left"/>
      <w:pPr>
        <w:tabs>
          <w:tab w:val="num" w:pos="5760"/>
        </w:tabs>
        <w:ind w:left="5760" w:hanging="360"/>
      </w:pPr>
      <w:rPr>
        <w:rFonts w:ascii="Arial" w:hAnsi="Arial" w:hint="default"/>
      </w:rPr>
    </w:lvl>
    <w:lvl w:ilvl="8" w:tplc="16449EC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9D408E4"/>
    <w:multiLevelType w:val="hybridMultilevel"/>
    <w:tmpl w:val="C73832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2"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2"/>
  </w:num>
  <w:num w:numId="2">
    <w:abstractNumId w:val="7"/>
  </w:num>
  <w:num w:numId="3">
    <w:abstractNumId w:val="6"/>
  </w:num>
  <w:num w:numId="4">
    <w:abstractNumId w:val="5"/>
  </w:num>
  <w:num w:numId="5">
    <w:abstractNumId w:val="4"/>
  </w:num>
  <w:num w:numId="6">
    <w:abstractNumId w:val="11"/>
  </w:num>
  <w:num w:numId="7">
    <w:abstractNumId w:val="3"/>
  </w:num>
  <w:num w:numId="8">
    <w:abstractNumId w:val="2"/>
  </w:num>
  <w:num w:numId="9">
    <w:abstractNumId w:val="1"/>
  </w:num>
  <w:num w:numId="10">
    <w:abstractNumId w:val="0"/>
  </w:num>
  <w:num w:numId="11">
    <w:abstractNumId w:val="8"/>
  </w:num>
  <w:num w:numId="12">
    <w:abstractNumId w:val="11"/>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2"/>
  </w:num>
  <w:num w:numId="14">
    <w:abstractNumId w:val="11"/>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8ED"/>
    <w:rsid w:val="000032BF"/>
    <w:rsid w:val="00003491"/>
    <w:rsid w:val="00004865"/>
    <w:rsid w:val="00016218"/>
    <w:rsid w:val="00022133"/>
    <w:rsid w:val="00022BE5"/>
    <w:rsid w:val="00023E04"/>
    <w:rsid w:val="00030629"/>
    <w:rsid w:val="0003346C"/>
    <w:rsid w:val="00053E9C"/>
    <w:rsid w:val="0006741E"/>
    <w:rsid w:val="000755A7"/>
    <w:rsid w:val="000767AF"/>
    <w:rsid w:val="00076B16"/>
    <w:rsid w:val="00080393"/>
    <w:rsid w:val="0009063B"/>
    <w:rsid w:val="0009128C"/>
    <w:rsid w:val="00094ABD"/>
    <w:rsid w:val="00095F85"/>
    <w:rsid w:val="00097719"/>
    <w:rsid w:val="0009799A"/>
    <w:rsid w:val="000A78B4"/>
    <w:rsid w:val="000B1430"/>
    <w:rsid w:val="000C1042"/>
    <w:rsid w:val="000C4954"/>
    <w:rsid w:val="000C4FB1"/>
    <w:rsid w:val="000C631A"/>
    <w:rsid w:val="000E36FD"/>
    <w:rsid w:val="000E6FE9"/>
    <w:rsid w:val="000F1D1C"/>
    <w:rsid w:val="000F585B"/>
    <w:rsid w:val="00100249"/>
    <w:rsid w:val="001012C9"/>
    <w:rsid w:val="00103E3F"/>
    <w:rsid w:val="00114DFB"/>
    <w:rsid w:val="00116DF3"/>
    <w:rsid w:val="0013244F"/>
    <w:rsid w:val="001360DE"/>
    <w:rsid w:val="00142F58"/>
    <w:rsid w:val="001473EB"/>
    <w:rsid w:val="0015406F"/>
    <w:rsid w:val="001542A8"/>
    <w:rsid w:val="00160004"/>
    <w:rsid w:val="00181781"/>
    <w:rsid w:val="00182651"/>
    <w:rsid w:val="001861E3"/>
    <w:rsid w:val="0019719A"/>
    <w:rsid w:val="001A377C"/>
    <w:rsid w:val="001D2DC2"/>
    <w:rsid w:val="001F566D"/>
    <w:rsid w:val="002002AE"/>
    <w:rsid w:val="00203EBC"/>
    <w:rsid w:val="0020639F"/>
    <w:rsid w:val="002156F7"/>
    <w:rsid w:val="00216E82"/>
    <w:rsid w:val="002415B1"/>
    <w:rsid w:val="002445ED"/>
    <w:rsid w:val="00244D70"/>
    <w:rsid w:val="0025336D"/>
    <w:rsid w:val="00255156"/>
    <w:rsid w:val="00260FC0"/>
    <w:rsid w:val="002662AD"/>
    <w:rsid w:val="00273CAC"/>
    <w:rsid w:val="002760B2"/>
    <w:rsid w:val="002762D8"/>
    <w:rsid w:val="002904F5"/>
    <w:rsid w:val="002953B7"/>
    <w:rsid w:val="002A2E9E"/>
    <w:rsid w:val="002B6986"/>
    <w:rsid w:val="002C5297"/>
    <w:rsid w:val="002C64DC"/>
    <w:rsid w:val="002D5562"/>
    <w:rsid w:val="002E27B6"/>
    <w:rsid w:val="002E74A4"/>
    <w:rsid w:val="003033F8"/>
    <w:rsid w:val="003129C4"/>
    <w:rsid w:val="00314FB3"/>
    <w:rsid w:val="00315D5D"/>
    <w:rsid w:val="0032749D"/>
    <w:rsid w:val="00332C4B"/>
    <w:rsid w:val="00333E52"/>
    <w:rsid w:val="00341043"/>
    <w:rsid w:val="00342F8E"/>
    <w:rsid w:val="003502D1"/>
    <w:rsid w:val="00352854"/>
    <w:rsid w:val="00356787"/>
    <w:rsid w:val="00361BC1"/>
    <w:rsid w:val="00366691"/>
    <w:rsid w:val="00373326"/>
    <w:rsid w:val="003935A0"/>
    <w:rsid w:val="003A3564"/>
    <w:rsid w:val="003B0D54"/>
    <w:rsid w:val="003B35B0"/>
    <w:rsid w:val="003C3569"/>
    <w:rsid w:val="003C3E4A"/>
    <w:rsid w:val="003C4F9F"/>
    <w:rsid w:val="003C60F1"/>
    <w:rsid w:val="003D2368"/>
    <w:rsid w:val="003F263A"/>
    <w:rsid w:val="00412141"/>
    <w:rsid w:val="00413C4B"/>
    <w:rsid w:val="004166DD"/>
    <w:rsid w:val="0042074D"/>
    <w:rsid w:val="00421009"/>
    <w:rsid w:val="00421F3E"/>
    <w:rsid w:val="00424709"/>
    <w:rsid w:val="00424AD9"/>
    <w:rsid w:val="00436CBB"/>
    <w:rsid w:val="00444132"/>
    <w:rsid w:val="00456BC6"/>
    <w:rsid w:val="004632F9"/>
    <w:rsid w:val="00473BED"/>
    <w:rsid w:val="00486B0D"/>
    <w:rsid w:val="004A3150"/>
    <w:rsid w:val="004A5FFD"/>
    <w:rsid w:val="004A6D4D"/>
    <w:rsid w:val="004C01B2"/>
    <w:rsid w:val="004C027F"/>
    <w:rsid w:val="004D35CC"/>
    <w:rsid w:val="004E0D0A"/>
    <w:rsid w:val="004E1AA9"/>
    <w:rsid w:val="004E3EFC"/>
    <w:rsid w:val="004F01E0"/>
    <w:rsid w:val="004F09E8"/>
    <w:rsid w:val="004F1A28"/>
    <w:rsid w:val="004F1ED7"/>
    <w:rsid w:val="004F301B"/>
    <w:rsid w:val="00502F76"/>
    <w:rsid w:val="00513F9A"/>
    <w:rsid w:val="005178A7"/>
    <w:rsid w:val="0052282C"/>
    <w:rsid w:val="00534BB9"/>
    <w:rsid w:val="00543EF2"/>
    <w:rsid w:val="00561C72"/>
    <w:rsid w:val="00562862"/>
    <w:rsid w:val="00582AE7"/>
    <w:rsid w:val="00592544"/>
    <w:rsid w:val="005A28D4"/>
    <w:rsid w:val="005B7C35"/>
    <w:rsid w:val="005C3C9B"/>
    <w:rsid w:val="005C5F97"/>
    <w:rsid w:val="005C769C"/>
    <w:rsid w:val="005D7FC1"/>
    <w:rsid w:val="005E64D2"/>
    <w:rsid w:val="005F0175"/>
    <w:rsid w:val="005F1580"/>
    <w:rsid w:val="005F3ED8"/>
    <w:rsid w:val="005F6B57"/>
    <w:rsid w:val="00610412"/>
    <w:rsid w:val="00613917"/>
    <w:rsid w:val="006325AE"/>
    <w:rsid w:val="00637475"/>
    <w:rsid w:val="00637A75"/>
    <w:rsid w:val="00647CF9"/>
    <w:rsid w:val="00652BF5"/>
    <w:rsid w:val="00655B49"/>
    <w:rsid w:val="00663A36"/>
    <w:rsid w:val="00673EF4"/>
    <w:rsid w:val="00674045"/>
    <w:rsid w:val="00674B15"/>
    <w:rsid w:val="00681D83"/>
    <w:rsid w:val="006900C2"/>
    <w:rsid w:val="00695E89"/>
    <w:rsid w:val="006B2AE2"/>
    <w:rsid w:val="006B30A9"/>
    <w:rsid w:val="006C2991"/>
    <w:rsid w:val="006E5718"/>
    <w:rsid w:val="006E7D54"/>
    <w:rsid w:val="007008EE"/>
    <w:rsid w:val="0070267E"/>
    <w:rsid w:val="00704BA7"/>
    <w:rsid w:val="00706E32"/>
    <w:rsid w:val="007133C6"/>
    <w:rsid w:val="00713F1B"/>
    <w:rsid w:val="00727709"/>
    <w:rsid w:val="00742C46"/>
    <w:rsid w:val="00743246"/>
    <w:rsid w:val="00751DC0"/>
    <w:rsid w:val="007546AF"/>
    <w:rsid w:val="00765934"/>
    <w:rsid w:val="0077451B"/>
    <w:rsid w:val="00776435"/>
    <w:rsid w:val="00777FAE"/>
    <w:rsid w:val="007830AC"/>
    <w:rsid w:val="00785D91"/>
    <w:rsid w:val="007A3228"/>
    <w:rsid w:val="007A734B"/>
    <w:rsid w:val="007B216C"/>
    <w:rsid w:val="007B6948"/>
    <w:rsid w:val="007E373C"/>
    <w:rsid w:val="008002CE"/>
    <w:rsid w:val="0080405D"/>
    <w:rsid w:val="00810A86"/>
    <w:rsid w:val="00815241"/>
    <w:rsid w:val="0081675C"/>
    <w:rsid w:val="008210CB"/>
    <w:rsid w:val="00836161"/>
    <w:rsid w:val="00844F6C"/>
    <w:rsid w:val="00863629"/>
    <w:rsid w:val="008702E8"/>
    <w:rsid w:val="00871A1E"/>
    <w:rsid w:val="00873066"/>
    <w:rsid w:val="0087744F"/>
    <w:rsid w:val="008866FE"/>
    <w:rsid w:val="008916F4"/>
    <w:rsid w:val="00892D08"/>
    <w:rsid w:val="00893791"/>
    <w:rsid w:val="008A6A4F"/>
    <w:rsid w:val="008E3D2B"/>
    <w:rsid w:val="008E5A6D"/>
    <w:rsid w:val="008F20D6"/>
    <w:rsid w:val="008F32DF"/>
    <w:rsid w:val="008F3CFC"/>
    <w:rsid w:val="008F4D20"/>
    <w:rsid w:val="00940804"/>
    <w:rsid w:val="0094757D"/>
    <w:rsid w:val="00951615"/>
    <w:rsid w:val="00951B25"/>
    <w:rsid w:val="00955FA9"/>
    <w:rsid w:val="00957263"/>
    <w:rsid w:val="0097268A"/>
    <w:rsid w:val="009737E4"/>
    <w:rsid w:val="00983B74"/>
    <w:rsid w:val="0099004B"/>
    <w:rsid w:val="00990263"/>
    <w:rsid w:val="009A4CCC"/>
    <w:rsid w:val="009C0F26"/>
    <w:rsid w:val="009C2069"/>
    <w:rsid w:val="009D1E80"/>
    <w:rsid w:val="009E4B94"/>
    <w:rsid w:val="009F4555"/>
    <w:rsid w:val="00A073EF"/>
    <w:rsid w:val="00A335C8"/>
    <w:rsid w:val="00A41CD7"/>
    <w:rsid w:val="00A46697"/>
    <w:rsid w:val="00A61BBE"/>
    <w:rsid w:val="00A676C2"/>
    <w:rsid w:val="00A72AB4"/>
    <w:rsid w:val="00A8658C"/>
    <w:rsid w:val="00A91462"/>
    <w:rsid w:val="00A91DA5"/>
    <w:rsid w:val="00A97F6A"/>
    <w:rsid w:val="00AA00CB"/>
    <w:rsid w:val="00AA0D2C"/>
    <w:rsid w:val="00AA32BB"/>
    <w:rsid w:val="00AA4E87"/>
    <w:rsid w:val="00AB4582"/>
    <w:rsid w:val="00AB4EA4"/>
    <w:rsid w:val="00AC6ACC"/>
    <w:rsid w:val="00AD5F89"/>
    <w:rsid w:val="00AD727B"/>
    <w:rsid w:val="00AE1942"/>
    <w:rsid w:val="00AF1D02"/>
    <w:rsid w:val="00B00D92"/>
    <w:rsid w:val="00B0422A"/>
    <w:rsid w:val="00B06E2B"/>
    <w:rsid w:val="00B1094C"/>
    <w:rsid w:val="00B13A10"/>
    <w:rsid w:val="00B24E70"/>
    <w:rsid w:val="00B539F7"/>
    <w:rsid w:val="00B575CA"/>
    <w:rsid w:val="00B65355"/>
    <w:rsid w:val="00B97059"/>
    <w:rsid w:val="00BA1F45"/>
    <w:rsid w:val="00BB1B90"/>
    <w:rsid w:val="00BB4255"/>
    <w:rsid w:val="00BC097A"/>
    <w:rsid w:val="00BC26F7"/>
    <w:rsid w:val="00BE2A74"/>
    <w:rsid w:val="00BF0D57"/>
    <w:rsid w:val="00BF4FDF"/>
    <w:rsid w:val="00C020BB"/>
    <w:rsid w:val="00C0433E"/>
    <w:rsid w:val="00C06C2E"/>
    <w:rsid w:val="00C34B4B"/>
    <w:rsid w:val="00C357EF"/>
    <w:rsid w:val="00C41E04"/>
    <w:rsid w:val="00C439CB"/>
    <w:rsid w:val="00C570AE"/>
    <w:rsid w:val="00C64739"/>
    <w:rsid w:val="00C80DB6"/>
    <w:rsid w:val="00C819D3"/>
    <w:rsid w:val="00C874CE"/>
    <w:rsid w:val="00C96743"/>
    <w:rsid w:val="00CA0183"/>
    <w:rsid w:val="00CA0A7D"/>
    <w:rsid w:val="00CA0D60"/>
    <w:rsid w:val="00CA4E77"/>
    <w:rsid w:val="00CA5518"/>
    <w:rsid w:val="00CB3689"/>
    <w:rsid w:val="00CB3EFE"/>
    <w:rsid w:val="00CC209F"/>
    <w:rsid w:val="00CC6322"/>
    <w:rsid w:val="00CC6916"/>
    <w:rsid w:val="00CE5168"/>
    <w:rsid w:val="00CE57E0"/>
    <w:rsid w:val="00CE714C"/>
    <w:rsid w:val="00CF0CD6"/>
    <w:rsid w:val="00D01F48"/>
    <w:rsid w:val="00D23C1F"/>
    <w:rsid w:val="00D273BA"/>
    <w:rsid w:val="00D27D0E"/>
    <w:rsid w:val="00D3752F"/>
    <w:rsid w:val="00D51CA6"/>
    <w:rsid w:val="00D53670"/>
    <w:rsid w:val="00D71805"/>
    <w:rsid w:val="00D74908"/>
    <w:rsid w:val="00D87C66"/>
    <w:rsid w:val="00D96141"/>
    <w:rsid w:val="00DB31AF"/>
    <w:rsid w:val="00DB335E"/>
    <w:rsid w:val="00DC246F"/>
    <w:rsid w:val="00DC61BD"/>
    <w:rsid w:val="00DD1936"/>
    <w:rsid w:val="00DE2B28"/>
    <w:rsid w:val="00DF1EC4"/>
    <w:rsid w:val="00DF2024"/>
    <w:rsid w:val="00E05B51"/>
    <w:rsid w:val="00E10AC0"/>
    <w:rsid w:val="00E427EF"/>
    <w:rsid w:val="00E53EE9"/>
    <w:rsid w:val="00E57C6E"/>
    <w:rsid w:val="00E73781"/>
    <w:rsid w:val="00E73804"/>
    <w:rsid w:val="00E73808"/>
    <w:rsid w:val="00E81359"/>
    <w:rsid w:val="00E902E3"/>
    <w:rsid w:val="00E93A9E"/>
    <w:rsid w:val="00E9405E"/>
    <w:rsid w:val="00ED2AEC"/>
    <w:rsid w:val="00ED6EC5"/>
    <w:rsid w:val="00EF474E"/>
    <w:rsid w:val="00EF5C04"/>
    <w:rsid w:val="00EF7168"/>
    <w:rsid w:val="00F0152B"/>
    <w:rsid w:val="00F04788"/>
    <w:rsid w:val="00F233E7"/>
    <w:rsid w:val="00F2359C"/>
    <w:rsid w:val="00F33F62"/>
    <w:rsid w:val="00F4074D"/>
    <w:rsid w:val="00F448ED"/>
    <w:rsid w:val="00F502CC"/>
    <w:rsid w:val="00F6283B"/>
    <w:rsid w:val="00F710A5"/>
    <w:rsid w:val="00F73341"/>
    <w:rsid w:val="00F73354"/>
    <w:rsid w:val="00F81D6B"/>
    <w:rsid w:val="00F82257"/>
    <w:rsid w:val="00FB30BA"/>
    <w:rsid w:val="00FB3584"/>
    <w:rsid w:val="00FE14D1"/>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D3A5D"/>
  <w15:docId w15:val="{9EB008B2-2F15-494C-85CB-5D2BA4E71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Kommentarhenvisning">
    <w:name w:val="annotation reference"/>
    <w:basedOn w:val="Standardskrifttypeiafsnit"/>
    <w:uiPriority w:val="99"/>
    <w:semiHidden/>
    <w:unhideWhenUsed/>
    <w:rsid w:val="000F1D1C"/>
    <w:rPr>
      <w:sz w:val="16"/>
      <w:szCs w:val="16"/>
    </w:rPr>
  </w:style>
  <w:style w:type="paragraph" w:styleId="Kommentartekst">
    <w:name w:val="annotation text"/>
    <w:basedOn w:val="Normal"/>
    <w:link w:val="KommentartekstTegn"/>
    <w:uiPriority w:val="99"/>
    <w:semiHidden/>
    <w:unhideWhenUsed/>
    <w:rsid w:val="000F1D1C"/>
    <w:pPr>
      <w:spacing w:line="240" w:lineRule="auto"/>
    </w:pPr>
  </w:style>
  <w:style w:type="character" w:customStyle="1" w:styleId="KommentartekstTegn">
    <w:name w:val="Kommentartekst Tegn"/>
    <w:basedOn w:val="Standardskrifttypeiafsnit"/>
    <w:link w:val="Kommentartekst"/>
    <w:uiPriority w:val="99"/>
    <w:semiHidden/>
    <w:rsid w:val="000F1D1C"/>
  </w:style>
  <w:style w:type="paragraph" w:styleId="Kommentaremne">
    <w:name w:val="annotation subject"/>
    <w:basedOn w:val="Kommentartekst"/>
    <w:next w:val="Kommentartekst"/>
    <w:link w:val="KommentaremneTegn"/>
    <w:uiPriority w:val="99"/>
    <w:semiHidden/>
    <w:unhideWhenUsed/>
    <w:rsid w:val="000F1D1C"/>
    <w:rPr>
      <w:b/>
      <w:bCs/>
    </w:rPr>
  </w:style>
  <w:style w:type="character" w:customStyle="1" w:styleId="KommentaremneTegn">
    <w:name w:val="Kommentaremne Tegn"/>
    <w:basedOn w:val="KommentartekstTegn"/>
    <w:link w:val="Kommentaremne"/>
    <w:uiPriority w:val="99"/>
    <w:semiHidden/>
    <w:rsid w:val="000F1D1C"/>
    <w:rPr>
      <w:b/>
      <w:bCs/>
    </w:rPr>
  </w:style>
  <w:style w:type="paragraph" w:styleId="Markeringsbobletekst">
    <w:name w:val="Balloon Text"/>
    <w:basedOn w:val="Normal"/>
    <w:link w:val="MarkeringsbobletekstTegn"/>
    <w:uiPriority w:val="99"/>
    <w:semiHidden/>
    <w:unhideWhenUsed/>
    <w:rsid w:val="000F1D1C"/>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F1D1C"/>
    <w:rPr>
      <w:rFonts w:ascii="Segoe UI" w:hAnsi="Segoe UI" w:cs="Segoe UI"/>
      <w:sz w:val="18"/>
      <w:szCs w:val="18"/>
    </w:rPr>
  </w:style>
  <w:style w:type="character" w:styleId="Hyperlink">
    <w:name w:val="Hyperlink"/>
    <w:basedOn w:val="Standardskrifttypeiafsnit"/>
    <w:uiPriority w:val="21"/>
    <w:unhideWhenUsed/>
    <w:rsid w:val="00421F3E"/>
    <w:rPr>
      <w:color w:val="0000FF" w:themeColor="hyperlink"/>
      <w:u w:val="single"/>
    </w:rPr>
  </w:style>
  <w:style w:type="paragraph" w:styleId="NormalWeb">
    <w:name w:val="Normal (Web)"/>
    <w:basedOn w:val="Normal"/>
    <w:uiPriority w:val="99"/>
    <w:semiHidden/>
    <w:unhideWhenUsed/>
    <w:rsid w:val="00BC097A"/>
    <w:pPr>
      <w:spacing w:before="100" w:beforeAutospacing="1" w:after="100" w:afterAutospacing="1" w:line="240" w:lineRule="auto"/>
    </w:pPr>
    <w:rPr>
      <w:rFonts w:ascii="Times New Roman" w:hAnsi="Times New Roman" w:cs="Times New Roman"/>
      <w:sz w:val="24"/>
      <w:szCs w:val="24"/>
      <w:lang w:eastAsia="da-DK"/>
    </w:rPr>
  </w:style>
  <w:style w:type="character" w:styleId="BesgtLink">
    <w:name w:val="FollowedHyperlink"/>
    <w:basedOn w:val="Standardskrifttypeiafsnit"/>
    <w:uiPriority w:val="21"/>
    <w:semiHidden/>
    <w:unhideWhenUsed/>
    <w:rsid w:val="000767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14386">
      <w:bodyDiv w:val="1"/>
      <w:marLeft w:val="0"/>
      <w:marRight w:val="0"/>
      <w:marTop w:val="0"/>
      <w:marBottom w:val="0"/>
      <w:divBdr>
        <w:top w:val="none" w:sz="0" w:space="0" w:color="auto"/>
        <w:left w:val="none" w:sz="0" w:space="0" w:color="auto"/>
        <w:bottom w:val="none" w:sz="0" w:space="0" w:color="auto"/>
        <w:right w:val="none" w:sz="0" w:space="0" w:color="auto"/>
      </w:divBdr>
    </w:div>
    <w:div w:id="263193792">
      <w:bodyDiv w:val="1"/>
      <w:marLeft w:val="0"/>
      <w:marRight w:val="0"/>
      <w:marTop w:val="0"/>
      <w:marBottom w:val="0"/>
      <w:divBdr>
        <w:top w:val="none" w:sz="0" w:space="0" w:color="auto"/>
        <w:left w:val="none" w:sz="0" w:space="0" w:color="auto"/>
        <w:bottom w:val="none" w:sz="0" w:space="0" w:color="auto"/>
        <w:right w:val="none" w:sz="0" w:space="0" w:color="auto"/>
      </w:divBdr>
    </w:div>
    <w:div w:id="416489254">
      <w:bodyDiv w:val="1"/>
      <w:marLeft w:val="0"/>
      <w:marRight w:val="0"/>
      <w:marTop w:val="0"/>
      <w:marBottom w:val="0"/>
      <w:divBdr>
        <w:top w:val="none" w:sz="0" w:space="0" w:color="auto"/>
        <w:left w:val="none" w:sz="0" w:space="0" w:color="auto"/>
        <w:bottom w:val="none" w:sz="0" w:space="0" w:color="auto"/>
        <w:right w:val="none" w:sz="0" w:space="0" w:color="auto"/>
      </w:divBdr>
    </w:div>
    <w:div w:id="701173976">
      <w:bodyDiv w:val="1"/>
      <w:marLeft w:val="0"/>
      <w:marRight w:val="0"/>
      <w:marTop w:val="0"/>
      <w:marBottom w:val="0"/>
      <w:divBdr>
        <w:top w:val="none" w:sz="0" w:space="0" w:color="auto"/>
        <w:left w:val="none" w:sz="0" w:space="0" w:color="auto"/>
        <w:bottom w:val="none" w:sz="0" w:space="0" w:color="auto"/>
        <w:right w:val="none" w:sz="0" w:space="0" w:color="auto"/>
      </w:divBdr>
    </w:div>
    <w:div w:id="851577564">
      <w:bodyDiv w:val="1"/>
      <w:marLeft w:val="0"/>
      <w:marRight w:val="0"/>
      <w:marTop w:val="0"/>
      <w:marBottom w:val="0"/>
      <w:divBdr>
        <w:top w:val="none" w:sz="0" w:space="0" w:color="auto"/>
        <w:left w:val="none" w:sz="0" w:space="0" w:color="auto"/>
        <w:bottom w:val="none" w:sz="0" w:space="0" w:color="auto"/>
        <w:right w:val="none" w:sz="0" w:space="0" w:color="auto"/>
      </w:divBdr>
    </w:div>
    <w:div w:id="893346988">
      <w:bodyDiv w:val="1"/>
      <w:marLeft w:val="0"/>
      <w:marRight w:val="0"/>
      <w:marTop w:val="0"/>
      <w:marBottom w:val="0"/>
      <w:divBdr>
        <w:top w:val="none" w:sz="0" w:space="0" w:color="auto"/>
        <w:left w:val="none" w:sz="0" w:space="0" w:color="auto"/>
        <w:bottom w:val="none" w:sz="0" w:space="0" w:color="auto"/>
        <w:right w:val="none" w:sz="0" w:space="0" w:color="auto"/>
      </w:divBdr>
    </w:div>
    <w:div w:id="1097870377">
      <w:bodyDiv w:val="1"/>
      <w:marLeft w:val="0"/>
      <w:marRight w:val="0"/>
      <w:marTop w:val="0"/>
      <w:marBottom w:val="0"/>
      <w:divBdr>
        <w:top w:val="none" w:sz="0" w:space="0" w:color="auto"/>
        <w:left w:val="none" w:sz="0" w:space="0" w:color="auto"/>
        <w:bottom w:val="none" w:sz="0" w:space="0" w:color="auto"/>
        <w:right w:val="none" w:sz="0" w:space="0" w:color="auto"/>
      </w:divBdr>
    </w:div>
    <w:div w:id="1262765198">
      <w:bodyDiv w:val="1"/>
      <w:marLeft w:val="0"/>
      <w:marRight w:val="0"/>
      <w:marTop w:val="0"/>
      <w:marBottom w:val="0"/>
      <w:divBdr>
        <w:top w:val="none" w:sz="0" w:space="0" w:color="auto"/>
        <w:left w:val="none" w:sz="0" w:space="0" w:color="auto"/>
        <w:bottom w:val="none" w:sz="0" w:space="0" w:color="auto"/>
        <w:right w:val="none" w:sz="0" w:space="0" w:color="auto"/>
      </w:divBdr>
    </w:div>
    <w:div w:id="1312178756">
      <w:bodyDiv w:val="1"/>
      <w:marLeft w:val="0"/>
      <w:marRight w:val="0"/>
      <w:marTop w:val="0"/>
      <w:marBottom w:val="0"/>
      <w:divBdr>
        <w:top w:val="none" w:sz="0" w:space="0" w:color="auto"/>
        <w:left w:val="none" w:sz="0" w:space="0" w:color="auto"/>
        <w:bottom w:val="none" w:sz="0" w:space="0" w:color="auto"/>
        <w:right w:val="none" w:sz="0" w:space="0" w:color="auto"/>
      </w:divBdr>
    </w:div>
    <w:div w:id="142468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geringen.dk/nyheder/2021/laes-mette-frederiksens-tale-ved-folketingets-aabnin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politisk%20notat%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86A76F0E819F49A239AE41EAABC649" ma:contentTypeVersion="0" ma:contentTypeDescription="Create a new document." ma:contentTypeScope="" ma:versionID="e95737ff6ab1b6141136e4b98e21509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E0657-616A-4A92-A7D2-2834AA004E2F}">
  <ds:schemaRefs>
    <ds:schemaRef ds:uri="http://schemas.microsoft.com/sharepoint/v3/contenttype/forms"/>
  </ds:schemaRefs>
</ds:datastoreItem>
</file>

<file path=customXml/itemProps2.xml><?xml version="1.0" encoding="utf-8"?>
<ds:datastoreItem xmlns:ds="http://schemas.openxmlformats.org/officeDocument/2006/customXml" ds:itemID="{CB8A2475-4BEF-4DE7-8589-7984F7D0ED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E088D5-D44E-49BC-AEB2-70C68DC69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A449927-5288-4BBD-9074-55C33D15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politisk notat ny</Template>
  <TotalTime>2</TotalTime>
  <Pages>6</Pages>
  <Words>2288</Words>
  <Characters>13961</Characters>
  <Application>Microsoft Office Word</Application>
  <DocSecurity>0</DocSecurity>
  <Lines>116</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Christian Lildholdt Jensen</cp:lastModifiedBy>
  <cp:revision>8</cp:revision>
  <dcterms:created xsi:type="dcterms:W3CDTF">2021-10-13T12:43:00Z</dcterms:created>
  <dcterms:modified xsi:type="dcterms:W3CDTF">2021-10-14T07:55:00Z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0x0101006D86A76F0E819F49A239AE41EAABC649</vt:lpwstr>
  </property>
  <property fmtid="{D5CDD505-2E9C-101B-9397-08002B2CF9AE}" pid="3" name="TeamShareLastOpen">
    <vt:lpwstr>13-10-2021 14:39:36</vt:lpwstr>
  </property>
</Properties>
</file>