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37B5F" w14:textId="77777777" w:rsidR="001E5D73" w:rsidRDefault="001E5D73" w:rsidP="00837245">
      <w:pPr>
        <w:jc w:val="left"/>
        <w:rPr>
          <w:sz w:val="20"/>
        </w:rPr>
      </w:pPr>
      <w:bookmarkStart w:id="0" w:name="_GoBack"/>
      <w:bookmarkEnd w:id="0"/>
    </w:p>
    <w:p w14:paraId="33037B60" w14:textId="77777777" w:rsidR="00837245" w:rsidRPr="006E06F1" w:rsidRDefault="00FB79EA" w:rsidP="00837245">
      <w:pPr>
        <w:jc w:val="left"/>
        <w:rPr>
          <w:sz w:val="20"/>
        </w:rPr>
      </w:pPr>
      <w:r>
        <w:rPr>
          <w:sz w:val="20"/>
        </w:rPr>
        <w:t xml:space="preserve">Dokument oprettet </w:t>
      </w:r>
      <w:bookmarkStart w:id="1" w:name="dato"/>
      <w:r w:rsidRPr="006E06F1">
        <w:rPr>
          <w:sz w:val="20"/>
        </w:rPr>
        <w:t>10. april 2019</w:t>
      </w:r>
      <w:bookmarkEnd w:id="1"/>
    </w:p>
    <w:p w14:paraId="33037B61" w14:textId="748D32AA" w:rsidR="00837245" w:rsidRPr="00DC39F3" w:rsidRDefault="00FB79EA" w:rsidP="00837245">
      <w:pPr>
        <w:jc w:val="left"/>
        <w:rPr>
          <w:sz w:val="20"/>
        </w:rPr>
      </w:pPr>
      <w:r w:rsidRPr="00DC39F3">
        <w:rPr>
          <w:sz w:val="20"/>
        </w:rPr>
        <w:t xml:space="preserve">Sag </w:t>
      </w:r>
      <w:bookmarkStart w:id="2" w:name="sagsnummer"/>
      <w:r w:rsidRPr="00DC39F3">
        <w:rPr>
          <w:sz w:val="20"/>
        </w:rPr>
        <w:t>14-2019-00248</w:t>
      </w:r>
      <w:bookmarkEnd w:id="2"/>
      <w:r w:rsidRPr="00DC39F3">
        <w:rPr>
          <w:sz w:val="20"/>
        </w:rPr>
        <w:t xml:space="preserve"> – Dok. </w:t>
      </w:r>
      <w:bookmarkStart w:id="3" w:name="dokumentnr"/>
      <w:r w:rsidRPr="00DC39F3">
        <w:rPr>
          <w:sz w:val="20"/>
        </w:rPr>
        <w:t>431030</w:t>
      </w:r>
      <w:bookmarkEnd w:id="3"/>
      <w:r w:rsidRPr="00DC39F3">
        <w:rPr>
          <w:sz w:val="20"/>
        </w:rPr>
        <w:t>/</w:t>
      </w:r>
      <w:bookmarkStart w:id="4" w:name="brugerinitialer"/>
      <w:r w:rsidR="00312E12">
        <w:rPr>
          <w:sz w:val="20"/>
        </w:rPr>
        <w:t>tk</w:t>
      </w:r>
      <w:r w:rsidRPr="00DC39F3">
        <w:rPr>
          <w:sz w:val="20"/>
        </w:rPr>
        <w:t>_dh</w:t>
      </w:r>
      <w:bookmarkEnd w:id="4"/>
      <w:r w:rsidR="00312E12">
        <w:rPr>
          <w:sz w:val="20"/>
        </w:rPr>
        <w:t xml:space="preserve"> + mol</w:t>
      </w:r>
    </w:p>
    <w:p w14:paraId="33037B62" w14:textId="77777777" w:rsidR="00837245" w:rsidRPr="00DC39F3" w:rsidRDefault="00837245" w:rsidP="00837245"/>
    <w:p w14:paraId="33037B63" w14:textId="77777777" w:rsidR="00837245" w:rsidRPr="00DC39F3" w:rsidRDefault="00837245" w:rsidP="00837245"/>
    <w:p w14:paraId="33037B64" w14:textId="769E0DAC" w:rsidR="00837245" w:rsidRPr="006E06F1" w:rsidRDefault="00FE1A74" w:rsidP="002E6939">
      <w:pPr>
        <w:pBdr>
          <w:bottom w:val="single" w:sz="4" w:space="1" w:color="auto"/>
        </w:pBdr>
        <w:jc w:val="left"/>
        <w:rPr>
          <w:rFonts w:ascii="Arial" w:hAnsi="Arial" w:cs="Arial"/>
          <w:b/>
          <w:sz w:val="36"/>
          <w:szCs w:val="36"/>
        </w:rPr>
      </w:pPr>
      <w:r>
        <w:rPr>
          <w:rFonts w:ascii="Arial" w:hAnsi="Arial" w:cs="Arial"/>
          <w:b/>
          <w:sz w:val="36"/>
          <w:szCs w:val="36"/>
        </w:rPr>
        <w:t>R</w:t>
      </w:r>
      <w:r w:rsidR="00FB79EA">
        <w:rPr>
          <w:rFonts w:ascii="Arial" w:hAnsi="Arial" w:cs="Arial"/>
          <w:b/>
          <w:sz w:val="36"/>
          <w:szCs w:val="36"/>
        </w:rPr>
        <w:t xml:space="preserve">imelig </w:t>
      </w:r>
      <w:r>
        <w:rPr>
          <w:rFonts w:ascii="Arial" w:hAnsi="Arial" w:cs="Arial"/>
          <w:b/>
          <w:sz w:val="36"/>
          <w:szCs w:val="36"/>
        </w:rPr>
        <w:t>individuel tilpasning og lov om forbud mod forskelsbehandling på grund af handicap</w:t>
      </w:r>
    </w:p>
    <w:p w14:paraId="33037B66" w14:textId="392D5406" w:rsidR="005B20E5" w:rsidRPr="0013405F" w:rsidRDefault="00FB79EA" w:rsidP="0013405F">
      <w:pPr>
        <w:pStyle w:val="Overskrift1"/>
        <w:rPr>
          <w:b w:val="0"/>
          <w:i/>
        </w:rPr>
      </w:pPr>
      <w:r w:rsidRPr="001E5D73">
        <w:t>Resumé</w:t>
      </w:r>
      <w:r w:rsidR="001E5D73" w:rsidRPr="001E5D73">
        <w:t>:</w:t>
      </w:r>
      <w:r w:rsidRPr="001E5D73">
        <w:t xml:space="preserve"> </w:t>
      </w:r>
      <w:r w:rsidR="00FE1A74" w:rsidRPr="0013405F">
        <w:rPr>
          <w:b w:val="0"/>
          <w:i/>
        </w:rPr>
        <w:t xml:space="preserve">Lov om forskelsbehandling på grund af handicap indebærer ikke pligt til rimelig </w:t>
      </w:r>
      <w:r w:rsidR="000427E8">
        <w:rPr>
          <w:b w:val="0"/>
          <w:i/>
        </w:rPr>
        <w:t xml:space="preserve">individuel </w:t>
      </w:r>
      <w:r w:rsidR="00FE1A74" w:rsidRPr="0013405F">
        <w:rPr>
          <w:b w:val="0"/>
          <w:i/>
        </w:rPr>
        <w:t xml:space="preserve">tilpasning. Det er problematisk af flere årsager. Danmark bør </w:t>
      </w:r>
      <w:r w:rsidR="0013405F">
        <w:rPr>
          <w:b w:val="0"/>
          <w:i/>
        </w:rPr>
        <w:t xml:space="preserve">derfor </w:t>
      </w:r>
      <w:r w:rsidR="00FE1A74" w:rsidRPr="0013405F">
        <w:rPr>
          <w:b w:val="0"/>
          <w:i/>
        </w:rPr>
        <w:t>som flere af de nordiske lande</w:t>
      </w:r>
      <w:r w:rsidR="0013405F" w:rsidRPr="0013405F">
        <w:rPr>
          <w:b w:val="0"/>
          <w:i/>
        </w:rPr>
        <w:t xml:space="preserve"> indføre </w:t>
      </w:r>
      <w:r w:rsidR="0013405F">
        <w:rPr>
          <w:b w:val="0"/>
          <w:i/>
        </w:rPr>
        <w:t xml:space="preserve">en sådan </w:t>
      </w:r>
      <w:r w:rsidR="0013405F" w:rsidRPr="0013405F">
        <w:rPr>
          <w:b w:val="0"/>
          <w:i/>
        </w:rPr>
        <w:t>pligt</w:t>
      </w:r>
      <w:r w:rsidR="0013405F">
        <w:rPr>
          <w:b w:val="0"/>
          <w:i/>
        </w:rPr>
        <w:t xml:space="preserve">. </w:t>
      </w:r>
      <w:r w:rsidR="0013405F" w:rsidRPr="0013405F">
        <w:rPr>
          <w:b w:val="0"/>
          <w:i/>
        </w:rPr>
        <w:t xml:space="preserve">Det vurderes at være økonomisk overkommeligt og </w:t>
      </w:r>
      <w:r w:rsidR="0013405F">
        <w:rPr>
          <w:b w:val="0"/>
          <w:i/>
        </w:rPr>
        <w:t xml:space="preserve">vil </w:t>
      </w:r>
      <w:r w:rsidR="0013405F" w:rsidRPr="0013405F">
        <w:rPr>
          <w:b w:val="0"/>
          <w:i/>
        </w:rPr>
        <w:t xml:space="preserve">bidrage positivt til inklusionen af mennesker med handicap og til opfyldelsen af FN’s Verdensmål. </w:t>
      </w:r>
    </w:p>
    <w:p w14:paraId="33037B69" w14:textId="77777777" w:rsidR="001E5D73" w:rsidRDefault="00FB79EA" w:rsidP="0013405F">
      <w:pPr>
        <w:pStyle w:val="Overskrift1"/>
      </w:pPr>
      <w:r>
        <w:t>Problem</w:t>
      </w:r>
      <w:r w:rsidR="006630FA">
        <w:t xml:space="preserve">: </w:t>
      </w:r>
    </w:p>
    <w:p w14:paraId="33037B6A" w14:textId="2EB56D6B" w:rsidR="001E5D73" w:rsidRDefault="00740272">
      <w:r>
        <w:t xml:space="preserve">Lov om forskelsbehandling på grund af handicap trådte i kraft den 1. juli 2018. Det er et klart fremskridt, at der nu er et forbud, der dækker al offentlig og privat virksomhed. </w:t>
      </w:r>
    </w:p>
    <w:p w14:paraId="718552F3" w14:textId="77777777" w:rsidR="00740272" w:rsidRDefault="00740272"/>
    <w:p w14:paraId="22CC1DB4" w14:textId="2D83ED24" w:rsidR="00740272" w:rsidRDefault="00740272">
      <w:r>
        <w:t>Men i § 3 står der: ”Loven indebærer ikke pligt til rimelig tilpasning</w:t>
      </w:r>
      <w:r w:rsidR="000427E8">
        <w:t>…..</w:t>
      </w:r>
      <w:r>
        <w:t>.”</w:t>
      </w:r>
    </w:p>
    <w:p w14:paraId="1539D363" w14:textId="77777777" w:rsidR="00740272" w:rsidRDefault="00740272"/>
    <w:p w14:paraId="43C1A38B" w14:textId="77777777" w:rsidR="00972711" w:rsidRDefault="00740272">
      <w:r>
        <w:t>Det er problematisk af flere grunde</w:t>
      </w:r>
      <w:r w:rsidR="00972711">
        <w:t xml:space="preserve">: </w:t>
      </w:r>
    </w:p>
    <w:p w14:paraId="3B1F8AB3" w14:textId="77777777" w:rsidR="00972711" w:rsidRDefault="00972711"/>
    <w:p w14:paraId="666F34A2" w14:textId="549FB57D" w:rsidR="00740272" w:rsidRDefault="00972711" w:rsidP="00972711">
      <w:pPr>
        <w:pStyle w:val="Listeafsnit"/>
        <w:numPr>
          <w:ilvl w:val="0"/>
          <w:numId w:val="2"/>
        </w:numPr>
      </w:pPr>
      <w:r>
        <w:t xml:space="preserve">Det strider mod </w:t>
      </w:r>
      <w:r w:rsidR="00740272">
        <w:t xml:space="preserve">FN’s Handicapkonvention. </w:t>
      </w:r>
    </w:p>
    <w:p w14:paraId="27499BEF" w14:textId="77777777" w:rsidR="00740272" w:rsidRDefault="00740272"/>
    <w:p w14:paraId="4DEFD95E" w14:textId="561B220E" w:rsidR="00740272" w:rsidRDefault="00740272" w:rsidP="00972711">
      <w:pPr>
        <w:pStyle w:val="Listeafsnit"/>
        <w:numPr>
          <w:ilvl w:val="0"/>
          <w:numId w:val="2"/>
        </w:numPr>
      </w:pPr>
      <w:r>
        <w:t xml:space="preserve">Danmark accepterer </w:t>
      </w:r>
      <w:r w:rsidR="00972711">
        <w:t xml:space="preserve">dermed </w:t>
      </w:r>
      <w:r>
        <w:t xml:space="preserve">diskrimination af mennesker med handicap i form af nægtelse af rimelig tilpasning. </w:t>
      </w:r>
    </w:p>
    <w:p w14:paraId="088CE488" w14:textId="77777777" w:rsidR="00740272" w:rsidRDefault="00740272"/>
    <w:p w14:paraId="2027F074" w14:textId="09924857" w:rsidR="00740272" w:rsidRDefault="00972711" w:rsidP="00972711">
      <w:pPr>
        <w:pStyle w:val="Listeafsnit"/>
        <w:numPr>
          <w:ilvl w:val="0"/>
          <w:numId w:val="2"/>
        </w:numPr>
      </w:pPr>
      <w:r>
        <w:t>P</w:t>
      </w:r>
      <w:r w:rsidR="00DD4C72">
        <w:t>ersoner med handicap</w:t>
      </w:r>
      <w:r>
        <w:t xml:space="preserve"> </w:t>
      </w:r>
      <w:r w:rsidR="00DD4C72">
        <w:t>hindres i at deltage i ydelser og aktiviteter</w:t>
      </w:r>
      <w:r w:rsidR="00FB2F46">
        <w:t xml:space="preserve"> på lige fod med andre: </w:t>
      </w:r>
      <w:r w:rsidR="005F2D77">
        <w:t xml:space="preserve">At gå i en børnehave, at </w:t>
      </w:r>
      <w:r>
        <w:t xml:space="preserve">deltage i eksamens-afslutning </w:t>
      </w:r>
      <w:r w:rsidR="00FB2F46">
        <w:t>på scenen sammen med klassekammeraterne</w:t>
      </w:r>
      <w:r w:rsidR="005F2D77">
        <w:t xml:space="preserve"> - </w:t>
      </w:r>
      <w:r w:rsidR="00FB2F46">
        <w:t xml:space="preserve">og meget andet. </w:t>
      </w:r>
    </w:p>
    <w:p w14:paraId="77AF4B10" w14:textId="77777777" w:rsidR="007D3F24" w:rsidRDefault="007D3F24" w:rsidP="007D3F24">
      <w:pPr>
        <w:pStyle w:val="Listeafsnit"/>
      </w:pPr>
    </w:p>
    <w:p w14:paraId="6872A540" w14:textId="725E1D84" w:rsidR="007D3F24" w:rsidRDefault="007D3F24" w:rsidP="007D3F24">
      <w:pPr>
        <w:pStyle w:val="Listeafsnit"/>
        <w:pBdr>
          <w:top w:val="single" w:sz="4" w:space="1" w:color="auto"/>
          <w:left w:val="single" w:sz="4" w:space="4" w:color="auto"/>
          <w:bottom w:val="single" w:sz="4" w:space="1" w:color="auto"/>
          <w:right w:val="single" w:sz="4" w:space="4" w:color="auto"/>
        </w:pBdr>
        <w:ind w:left="0"/>
      </w:pPr>
      <w:r>
        <w:t>”</w:t>
      </w:r>
      <w:r w:rsidRPr="007D3F24">
        <w:t>Kun få måneder efter at Mattias Blis som fireårig fik konstateret diabetes, måtte han vinke farvel til sine venner og den kendte hverdag i børnehaven.</w:t>
      </w:r>
      <w:r>
        <w:t xml:space="preserve"> </w:t>
      </w:r>
      <w:r w:rsidRPr="007D3F24">
        <w:t>Pædagogerne ville ikke give ham den insulin, han havde brug for, og da hans mødre, Jeanette og Bettina Blis, ikke havde mulighed for at blive ved ham hele dagen, blev Mattias smidt ud af den private institution i København.</w:t>
      </w:r>
      <w:r>
        <w:t>” (Kilde: Politiken, 17/12 2018)</w:t>
      </w:r>
      <w:r>
        <w:rPr>
          <w:rStyle w:val="Fodnotehenvisning"/>
        </w:rPr>
        <w:footnoteReference w:id="1"/>
      </w:r>
      <w:r w:rsidRPr="007D3F24">
        <w:t xml:space="preserve"> </w:t>
      </w:r>
    </w:p>
    <w:p w14:paraId="128EA88C" w14:textId="77777777" w:rsidR="00B52CA1" w:rsidRDefault="00B52CA1" w:rsidP="007D3F24">
      <w:pPr>
        <w:pStyle w:val="Listeafsnit"/>
        <w:pBdr>
          <w:top w:val="single" w:sz="4" w:space="1" w:color="auto"/>
          <w:left w:val="single" w:sz="4" w:space="4" w:color="auto"/>
          <w:bottom w:val="single" w:sz="4" w:space="1" w:color="auto"/>
          <w:right w:val="single" w:sz="4" w:space="4" w:color="auto"/>
        </w:pBdr>
        <w:ind w:left="0"/>
      </w:pPr>
    </w:p>
    <w:p w14:paraId="362D6522" w14:textId="2E5713BF" w:rsidR="00B52CA1" w:rsidRPr="007D3F24" w:rsidRDefault="005F2D77" w:rsidP="007D3F24">
      <w:pPr>
        <w:pStyle w:val="Listeafsnit"/>
        <w:pBdr>
          <w:top w:val="single" w:sz="4" w:space="1" w:color="auto"/>
          <w:left w:val="single" w:sz="4" w:space="4" w:color="auto"/>
          <w:bottom w:val="single" w:sz="4" w:space="1" w:color="auto"/>
          <w:right w:val="single" w:sz="4" w:space="4" w:color="auto"/>
        </w:pBdr>
        <w:ind w:left="0"/>
      </w:pPr>
      <w:r>
        <w:t>”</w:t>
      </w:r>
      <w:r w:rsidR="00B52CA1">
        <w:t xml:space="preserve">Isabella Romanow har muskelsvind og sidder derfor i kørestol. Roskilde Handelsskole havde ikke anskaffet en rampe, og det betød, at Isabella Romanow ikke kunne komme op på scenen og modtage sit studenterbevis sammen med </w:t>
      </w:r>
      <w:r>
        <w:t xml:space="preserve">alle </w:t>
      </w:r>
      <w:r w:rsidR="00B52CA1">
        <w:t>sine klassekammerater</w:t>
      </w:r>
      <w:r>
        <w:t>. I stedet blev hun placeret på gulvet bag en plante.” (Kilde: DR Nyheder 23/6 2017)</w:t>
      </w:r>
      <w:r>
        <w:rPr>
          <w:rStyle w:val="Fodnotehenvisning"/>
        </w:rPr>
        <w:footnoteReference w:id="2"/>
      </w:r>
      <w:r>
        <w:t xml:space="preserve"> </w:t>
      </w:r>
    </w:p>
    <w:p w14:paraId="33037B6C" w14:textId="77777777" w:rsidR="00237781" w:rsidRPr="001E5D73" w:rsidRDefault="00FB79EA" w:rsidP="0013405F">
      <w:pPr>
        <w:pStyle w:val="Overskrift1"/>
      </w:pPr>
      <w:r>
        <w:lastRenderedPageBreak/>
        <w:t>Løsning:</w:t>
      </w:r>
    </w:p>
    <w:p w14:paraId="33037B6D" w14:textId="3891A9BB" w:rsidR="001E5D73" w:rsidRPr="00DD4C72" w:rsidRDefault="00560B25">
      <w:r>
        <w:t xml:space="preserve">Undtagelsen i </w:t>
      </w:r>
      <w:r w:rsidR="00DD4C72">
        <w:t xml:space="preserve">§ 3 </w:t>
      </w:r>
      <w:r>
        <w:t xml:space="preserve">bør fjernes, således loven fremover indebærer pligt til </w:t>
      </w:r>
      <w:r w:rsidR="00DD4C72">
        <w:t xml:space="preserve">rimelig </w:t>
      </w:r>
      <w:r w:rsidR="000427E8">
        <w:t xml:space="preserve">individuel </w:t>
      </w:r>
      <w:r w:rsidR="00DD4C72">
        <w:t>tilpasning</w:t>
      </w:r>
      <w:r>
        <w:t xml:space="preserve">. </w:t>
      </w:r>
      <w:r w:rsidR="00DD4C72">
        <w:t xml:space="preserve"> </w:t>
      </w:r>
    </w:p>
    <w:p w14:paraId="33037B6F" w14:textId="77777777" w:rsidR="001E5D73" w:rsidRDefault="00FB79EA" w:rsidP="0013405F">
      <w:pPr>
        <w:pStyle w:val="Overskrift1"/>
      </w:pPr>
      <w:r w:rsidRPr="00CB1987">
        <w:t>Baggrund</w:t>
      </w:r>
      <w:r>
        <w:t xml:space="preserve">: </w:t>
      </w:r>
    </w:p>
    <w:p w14:paraId="33037B70" w14:textId="6BA112A3" w:rsidR="005B20E5" w:rsidRDefault="00B2426D" w:rsidP="005B20E5">
      <w:r>
        <w:t xml:space="preserve">Alle partier </w:t>
      </w:r>
      <w:r w:rsidR="00972711">
        <w:t xml:space="preserve">stemte for loven </w:t>
      </w:r>
      <w:r w:rsidRPr="00B2426D">
        <w:t xml:space="preserve">om </w:t>
      </w:r>
      <w:r w:rsidR="00972711">
        <w:t xml:space="preserve">forbud mod </w:t>
      </w:r>
      <w:r w:rsidRPr="00B2426D">
        <w:t>forskelsbehandling på grund af handicap</w:t>
      </w:r>
      <w:r>
        <w:t xml:space="preserve">. En række høringssvar, også fra DH, ønskede rimelig tilpasning med i loven, men sådan endte det ikke. </w:t>
      </w:r>
      <w:r w:rsidR="00972711">
        <w:t xml:space="preserve">Primært fordi der fra bl.a. erhvervslivet </w:t>
      </w:r>
      <w:r w:rsidR="0097203C">
        <w:t>var usikkerhed ift</w:t>
      </w:r>
      <w:r w:rsidR="00972711">
        <w:t>.</w:t>
      </w:r>
      <w:r w:rsidR="0097203C">
        <w:t>,</w:t>
      </w:r>
      <w:r w:rsidR="00972711">
        <w:t xml:space="preserve"> </w:t>
      </w:r>
      <w:r w:rsidR="0097203C">
        <w:t xml:space="preserve">hvad det ville koste. </w:t>
      </w:r>
    </w:p>
    <w:p w14:paraId="25E209DC" w14:textId="77777777" w:rsidR="0097203C" w:rsidRDefault="0097203C" w:rsidP="005B20E5"/>
    <w:p w14:paraId="66E07754" w14:textId="317ABAFD" w:rsidR="00560B25" w:rsidRDefault="00560B25" w:rsidP="0067662E">
      <w:pPr>
        <w:rPr>
          <w:i/>
        </w:rPr>
      </w:pPr>
      <w:r w:rsidRPr="009D1C48">
        <w:rPr>
          <w:i/>
        </w:rPr>
        <w:t xml:space="preserve">Hvad er rimelig </w:t>
      </w:r>
      <w:r w:rsidR="00F10368">
        <w:rPr>
          <w:i/>
        </w:rPr>
        <w:t xml:space="preserve">individuel </w:t>
      </w:r>
      <w:r w:rsidRPr="009D1C48">
        <w:rPr>
          <w:i/>
        </w:rPr>
        <w:t xml:space="preserve">tilpasning? </w:t>
      </w:r>
    </w:p>
    <w:p w14:paraId="2B4C2A7A" w14:textId="68521E35" w:rsidR="00FB2F46" w:rsidRDefault="00226C07" w:rsidP="0067662E">
      <w:r>
        <w:t xml:space="preserve">Definitionen i lovforslaget lyder: ”At tilbud og ydelser skal tilpasses, således at personer med handicap kan benytte tilbuddene eller have samme udbytte af ydelserne som andre.” </w:t>
      </w:r>
      <w:r w:rsidR="007D3F24">
        <w:rPr>
          <w:rStyle w:val="Fodnotehenvisning"/>
        </w:rPr>
        <w:footnoteReference w:id="3"/>
      </w:r>
    </w:p>
    <w:p w14:paraId="3CC66561" w14:textId="77777777" w:rsidR="001B65AF" w:rsidRDefault="001B65AF" w:rsidP="0067662E"/>
    <w:p w14:paraId="222C13DB" w14:textId="10027554" w:rsidR="001B65AF" w:rsidRDefault="001B65AF" w:rsidP="0067662E">
      <w:r>
        <w:t xml:space="preserve">Rimelig tilpasning er rettet mod enkeltpersoner i konkrete tilfælde, når der opstår et givet behov. </w:t>
      </w:r>
    </w:p>
    <w:p w14:paraId="495BD6E8" w14:textId="77777777" w:rsidR="001B65AF" w:rsidRDefault="001B65AF" w:rsidP="0067662E"/>
    <w:p w14:paraId="215219EE" w14:textId="7E2F7FC9" w:rsidR="00A76B49" w:rsidRDefault="00862841" w:rsidP="001B65AF">
      <w:pPr>
        <w:pBdr>
          <w:top w:val="single" w:sz="4" w:space="1" w:color="auto"/>
          <w:left w:val="single" w:sz="4" w:space="4" w:color="auto"/>
          <w:bottom w:val="single" w:sz="4" w:space="1" w:color="auto"/>
          <w:right w:val="single" w:sz="4" w:space="4" w:color="auto"/>
        </w:pBdr>
      </w:pPr>
      <w:r w:rsidRPr="00862841">
        <w:rPr>
          <w:u w:val="single"/>
        </w:rPr>
        <w:t xml:space="preserve">Enkle </w:t>
      </w:r>
      <w:r w:rsidR="00A76B49" w:rsidRPr="00862841">
        <w:rPr>
          <w:u w:val="single"/>
        </w:rPr>
        <w:t>e</w:t>
      </w:r>
      <w:r w:rsidR="001B65AF" w:rsidRPr="00862841">
        <w:rPr>
          <w:u w:val="single"/>
        </w:rPr>
        <w:t>ksemp</w:t>
      </w:r>
      <w:r w:rsidRPr="00862841">
        <w:rPr>
          <w:u w:val="single"/>
        </w:rPr>
        <w:t xml:space="preserve">ler </w:t>
      </w:r>
      <w:r w:rsidR="00A76B49" w:rsidRPr="00862841">
        <w:rPr>
          <w:u w:val="single"/>
        </w:rPr>
        <w:t>p</w:t>
      </w:r>
      <w:r w:rsidR="00F10368" w:rsidRPr="00862841">
        <w:rPr>
          <w:u w:val="single"/>
        </w:rPr>
        <w:t>å rimelig individuel tilpasning</w:t>
      </w:r>
      <w:r w:rsidR="001B65AF">
        <w:t xml:space="preserve">: </w:t>
      </w:r>
    </w:p>
    <w:p w14:paraId="188EFAF0" w14:textId="77777777" w:rsidR="00A76B49" w:rsidRDefault="00A76B49" w:rsidP="001B65AF">
      <w:pPr>
        <w:pBdr>
          <w:top w:val="single" w:sz="4" w:space="1" w:color="auto"/>
          <w:left w:val="single" w:sz="4" w:space="4" w:color="auto"/>
          <w:bottom w:val="single" w:sz="4" w:space="1" w:color="auto"/>
          <w:right w:val="single" w:sz="4" w:space="4" w:color="auto"/>
        </w:pBdr>
      </w:pPr>
    </w:p>
    <w:p w14:paraId="4FCD1249" w14:textId="77777777" w:rsidR="00862841" w:rsidRDefault="001B65AF" w:rsidP="001B65AF">
      <w:pPr>
        <w:pBdr>
          <w:top w:val="single" w:sz="4" w:space="1" w:color="auto"/>
          <w:left w:val="single" w:sz="4" w:space="4" w:color="auto"/>
          <w:bottom w:val="single" w:sz="4" w:space="1" w:color="auto"/>
          <w:right w:val="single" w:sz="4" w:space="4" w:color="auto"/>
        </w:pBdr>
      </w:pPr>
      <w:r>
        <w:t>En person med handicap kommer ind på en restaurant. Kørestolen fylder en del, så tjeneren må flytte om på et par borde, så der skabes plads.</w:t>
      </w:r>
    </w:p>
    <w:p w14:paraId="756471F9" w14:textId="77777777" w:rsidR="00862841" w:rsidRDefault="00862841" w:rsidP="001B65AF">
      <w:pPr>
        <w:pBdr>
          <w:top w:val="single" w:sz="4" w:space="1" w:color="auto"/>
          <w:left w:val="single" w:sz="4" w:space="4" w:color="auto"/>
          <w:bottom w:val="single" w:sz="4" w:space="1" w:color="auto"/>
          <w:right w:val="single" w:sz="4" w:space="4" w:color="auto"/>
        </w:pBdr>
      </w:pPr>
    </w:p>
    <w:p w14:paraId="42E3736C" w14:textId="0CA2CF07" w:rsidR="00862841" w:rsidRDefault="00862841" w:rsidP="001B65AF">
      <w:pPr>
        <w:pBdr>
          <w:top w:val="single" w:sz="4" w:space="1" w:color="auto"/>
          <w:left w:val="single" w:sz="4" w:space="4" w:color="auto"/>
          <w:bottom w:val="single" w:sz="4" w:space="1" w:color="auto"/>
          <w:right w:val="single" w:sz="4" w:space="4" w:color="auto"/>
        </w:pBdr>
      </w:pPr>
      <w:r>
        <w:t xml:space="preserve">Der indlægges et par pauser undervejs i generalforsamlingen i sportsklubben. Årsag: Et medlem er døv, og døvetolken har brug for at hvile lidt undervejs. </w:t>
      </w:r>
    </w:p>
    <w:p w14:paraId="5F875A67" w14:textId="77777777" w:rsidR="00560B25" w:rsidRDefault="00560B25" w:rsidP="0067662E"/>
    <w:p w14:paraId="4D253FBD" w14:textId="77777777" w:rsidR="00560B25" w:rsidRPr="009D1C48" w:rsidRDefault="00560B25" w:rsidP="00560B25">
      <w:pPr>
        <w:rPr>
          <w:i/>
        </w:rPr>
      </w:pPr>
      <w:r w:rsidRPr="009D1C48">
        <w:rPr>
          <w:i/>
        </w:rPr>
        <w:t xml:space="preserve">Er nægtelse af rimelig tilpasning diskrimination? </w:t>
      </w:r>
    </w:p>
    <w:p w14:paraId="06ACEF12" w14:textId="57C35301" w:rsidR="001B65AF" w:rsidRDefault="001B65AF" w:rsidP="0067662E">
      <w:r>
        <w:t xml:space="preserve">Ikke som loven er nu. Men det er diskrimination ifølge FN’s Handicapkonvention, som Danmark har forpligtet sig til at leve op til. </w:t>
      </w:r>
      <w:r w:rsidR="00C84516">
        <w:t xml:space="preserve">I dens artikel 2 slås fast, at nægtelse af rimelig tilpasning er diskrimination. </w:t>
      </w:r>
    </w:p>
    <w:p w14:paraId="6927E840" w14:textId="77777777" w:rsidR="00916F45" w:rsidRDefault="00916F45" w:rsidP="0067662E"/>
    <w:p w14:paraId="502921AE" w14:textId="66E51125" w:rsidR="00560B25" w:rsidRDefault="00F10368" w:rsidP="0067662E">
      <w:pPr>
        <w:rPr>
          <w:i/>
        </w:rPr>
      </w:pPr>
      <w:r>
        <w:rPr>
          <w:i/>
        </w:rPr>
        <w:t xml:space="preserve">Hvorfor </w:t>
      </w:r>
      <w:r w:rsidR="00560B25" w:rsidRPr="009D1C48">
        <w:rPr>
          <w:i/>
        </w:rPr>
        <w:t xml:space="preserve">indføre pligt til </w:t>
      </w:r>
      <w:r w:rsidR="00916F45">
        <w:rPr>
          <w:i/>
        </w:rPr>
        <w:t xml:space="preserve">rimelig tilpasning? </w:t>
      </w:r>
    </w:p>
    <w:p w14:paraId="583833F6" w14:textId="77777777" w:rsidR="00916F45" w:rsidRDefault="00916F45" w:rsidP="0067662E"/>
    <w:p w14:paraId="05D325A3" w14:textId="287AAF54" w:rsidR="00E5684C" w:rsidRPr="00E5684C" w:rsidRDefault="00A76B49" w:rsidP="0067662E">
      <w:pPr>
        <w:rPr>
          <w:i/>
        </w:rPr>
      </w:pPr>
      <w:r>
        <w:rPr>
          <w:i/>
        </w:rPr>
        <w:t xml:space="preserve">a) </w:t>
      </w:r>
      <w:r w:rsidR="00E5684C" w:rsidRPr="00E5684C">
        <w:rPr>
          <w:i/>
        </w:rPr>
        <w:t xml:space="preserve">Der er allerede pligt til rimelig tilpasning ift. beskæftigelse og erhvervsrettet uddannelse </w:t>
      </w:r>
    </w:p>
    <w:p w14:paraId="1CCA3B6B" w14:textId="05FF3C78" w:rsidR="00916F45" w:rsidRDefault="00916F45" w:rsidP="0067662E">
      <w:r>
        <w:t xml:space="preserve">Pligt til rimelig tilpasning findes allerede </w:t>
      </w:r>
      <w:r w:rsidR="00A87AAD">
        <w:t>i forhold til arbejdsmarkedet, dvs. beskæftigels</w:t>
      </w:r>
      <w:r w:rsidR="00B52CA1">
        <w:t>e og erhvervsrettet uddannelse.</w:t>
      </w:r>
      <w:r w:rsidR="00A87AAD">
        <w:rPr>
          <w:rStyle w:val="Fodnotehenvisning"/>
        </w:rPr>
        <w:footnoteReference w:id="4"/>
      </w:r>
    </w:p>
    <w:p w14:paraId="15563AA3" w14:textId="77777777" w:rsidR="00916F45" w:rsidRDefault="00916F45" w:rsidP="0067662E"/>
    <w:p w14:paraId="7255F9A1" w14:textId="2AB47477" w:rsidR="00CE155C" w:rsidRDefault="00CE155C" w:rsidP="0067662E">
      <w:r>
        <w:t xml:space="preserve">Det bør derfor ikke være et problem at udvide pligten til rimelig individuel tilpasning til andre sektorer. </w:t>
      </w:r>
    </w:p>
    <w:p w14:paraId="62350E83" w14:textId="77777777" w:rsidR="00A76B49" w:rsidRDefault="00A76B49" w:rsidP="0067662E"/>
    <w:p w14:paraId="6EEFA240" w14:textId="223FFC9E" w:rsidR="00A76B49" w:rsidRPr="00A76B49" w:rsidRDefault="00A76B49" w:rsidP="00A76B49">
      <w:pPr>
        <w:tabs>
          <w:tab w:val="left" w:pos="1584"/>
        </w:tabs>
        <w:rPr>
          <w:i/>
        </w:rPr>
      </w:pPr>
      <w:r>
        <w:rPr>
          <w:i/>
        </w:rPr>
        <w:t>b</w:t>
      </w:r>
      <w:r w:rsidRPr="00A76B49">
        <w:rPr>
          <w:i/>
        </w:rPr>
        <w:t>) Det behøver ikke være besværligt eller dyrt</w:t>
      </w:r>
    </w:p>
    <w:p w14:paraId="7A30623D" w14:textId="77777777" w:rsidR="00A76B49" w:rsidRPr="00A76B49" w:rsidRDefault="00A76B49" w:rsidP="00A76B49">
      <w:pPr>
        <w:tabs>
          <w:tab w:val="left" w:pos="1584"/>
        </w:tabs>
      </w:pPr>
      <w:r w:rsidRPr="00A76B49">
        <w:t xml:space="preserve">Det er en udbredt misforståelse, at rimelig tilpasning indebærer større krav om ombygninger eller installation af elevatorer e.l. Ofte sker der en forveksling med generelle krav om tilgængelighed. </w:t>
      </w:r>
    </w:p>
    <w:p w14:paraId="2D35BB11" w14:textId="77777777" w:rsidR="00A76B49" w:rsidRPr="00A76B49" w:rsidRDefault="00A76B49" w:rsidP="00A76B49">
      <w:pPr>
        <w:tabs>
          <w:tab w:val="left" w:pos="1584"/>
        </w:tabs>
      </w:pPr>
    </w:p>
    <w:p w14:paraId="01564D3A" w14:textId="77777777" w:rsidR="00A76B49" w:rsidRPr="00A76B49" w:rsidRDefault="00A76B49" w:rsidP="00A76B49">
      <w:pPr>
        <w:tabs>
          <w:tab w:val="left" w:pos="1584"/>
        </w:tabs>
      </w:pPr>
      <w:r w:rsidRPr="00A76B49">
        <w:lastRenderedPageBreak/>
        <w:t xml:space="preserve">Rimelig tilpasning er konkret, rettet mod en enkeltperson i en given situation. Og skal foretages, når behovet opstår, ikke inden det opstår. </w:t>
      </w:r>
    </w:p>
    <w:p w14:paraId="66DD5993" w14:textId="77777777" w:rsidR="00A76B49" w:rsidRPr="00A76B49" w:rsidRDefault="00A76B49" w:rsidP="00A76B49">
      <w:pPr>
        <w:tabs>
          <w:tab w:val="left" w:pos="1584"/>
        </w:tabs>
      </w:pPr>
    </w:p>
    <w:p w14:paraId="54C23C63" w14:textId="77777777" w:rsidR="00A76B49" w:rsidRPr="00A76B49" w:rsidRDefault="00A76B49" w:rsidP="00A76B49">
      <w:pPr>
        <w:tabs>
          <w:tab w:val="left" w:pos="1584"/>
        </w:tabs>
      </w:pPr>
      <w:r w:rsidRPr="00A76B49">
        <w:t xml:space="preserve">Der er desuden en bremse på udgifterne. Der skal kun være pligt til individuel rimelig tilpasning, der ikke indebærer en uforholdsmæssig stor eller unødvendig byrde. </w:t>
      </w:r>
    </w:p>
    <w:p w14:paraId="3A937B0E" w14:textId="77777777" w:rsidR="00A76B49" w:rsidRPr="00A76B49" w:rsidRDefault="00A76B49" w:rsidP="00A76B49">
      <w:pPr>
        <w:tabs>
          <w:tab w:val="left" w:pos="1584"/>
        </w:tabs>
      </w:pPr>
    </w:p>
    <w:p w14:paraId="46E4A0CD" w14:textId="77777777" w:rsidR="00A76B49" w:rsidRPr="00A76B49" w:rsidRDefault="00A76B49" w:rsidP="00A76B49">
      <w:pPr>
        <w:tabs>
          <w:tab w:val="left" w:pos="1584"/>
        </w:tabs>
      </w:pPr>
      <w:r w:rsidRPr="00A76B49">
        <w:t>Sådan er reglerne også i dag i Lov om forbud mod forskelsbehandling på arbejdsmarkedet. Arbejdsgivere kan ikke pålægges en uforholdsmæssig stor byrde som følge af kravet om rimelig tilpasning.</w:t>
      </w:r>
      <w:r w:rsidRPr="00A76B49">
        <w:rPr>
          <w:vertAlign w:val="superscript"/>
        </w:rPr>
        <w:footnoteReference w:id="5"/>
      </w:r>
      <w:r w:rsidRPr="00A76B49">
        <w:t xml:space="preserve">  </w:t>
      </w:r>
    </w:p>
    <w:p w14:paraId="1DBDEAAA" w14:textId="77777777" w:rsidR="00CE155C" w:rsidRDefault="00CE155C" w:rsidP="00CE155C">
      <w:pPr>
        <w:tabs>
          <w:tab w:val="left" w:pos="1584"/>
        </w:tabs>
      </w:pPr>
    </w:p>
    <w:p w14:paraId="6EDC1A8A" w14:textId="0BCB03A8" w:rsidR="00E5684C" w:rsidRPr="00CE155C" w:rsidRDefault="00A76B49" w:rsidP="00CE155C">
      <w:pPr>
        <w:tabs>
          <w:tab w:val="left" w:pos="1584"/>
        </w:tabs>
      </w:pPr>
      <w:r>
        <w:rPr>
          <w:i/>
        </w:rPr>
        <w:t xml:space="preserve">c) </w:t>
      </w:r>
      <w:r w:rsidR="00CE155C" w:rsidRPr="00CE155C">
        <w:rPr>
          <w:i/>
        </w:rPr>
        <w:t>Andre lande kan godt – fx Norge</w:t>
      </w:r>
      <w:r w:rsidR="00CE155C" w:rsidRPr="00CE155C">
        <w:tab/>
      </w:r>
    </w:p>
    <w:p w14:paraId="2900AC73" w14:textId="0999B1B2" w:rsidR="00916F45" w:rsidRDefault="00CE155C" w:rsidP="0067662E">
      <w:r>
        <w:t>Norge er et eksempel på et land, der har en bredere dækkende pligt til rimelig tilpasning end Danmark. Her kommunale velfærdstjenester (pleje, sundhed, børnepasning), alle former for uddannelse</w:t>
      </w:r>
      <w:r w:rsidR="0043178F">
        <w:t xml:space="preserve"> samt arbejdsmarkedet omfattet.</w:t>
      </w:r>
      <w:r w:rsidR="00A87AAD">
        <w:rPr>
          <w:rStyle w:val="Fodnotehenvisning"/>
        </w:rPr>
        <w:footnoteReference w:id="6"/>
      </w:r>
      <w:r w:rsidR="0043178F">
        <w:t xml:space="preserve"> </w:t>
      </w:r>
      <w:r w:rsidR="00A76B49">
        <w:t xml:space="preserve">Et andet eksempel er </w:t>
      </w:r>
      <w:r w:rsidR="0043178F">
        <w:t>Finland</w:t>
      </w:r>
      <w:r w:rsidR="00A76B49">
        <w:t xml:space="preserve">, der også har en </w:t>
      </w:r>
      <w:r w:rsidR="0043178F">
        <w:t>bredere dækkende forpligtelse</w:t>
      </w:r>
      <w:r w:rsidR="00A76B49">
        <w:t>.</w:t>
      </w:r>
      <w:r w:rsidR="0043178F">
        <w:rPr>
          <w:rStyle w:val="Fodnotehenvisning"/>
        </w:rPr>
        <w:footnoteReference w:id="7"/>
      </w:r>
      <w:r w:rsidR="0043178F">
        <w:t xml:space="preserve"> </w:t>
      </w:r>
    </w:p>
    <w:p w14:paraId="0CF31DB7" w14:textId="77777777" w:rsidR="00E5684C" w:rsidRDefault="00E5684C" w:rsidP="0067662E"/>
    <w:p w14:paraId="16F22C82" w14:textId="3EA85018" w:rsidR="002530CE" w:rsidRPr="00521D6A" w:rsidRDefault="00A76B49" w:rsidP="0067662E">
      <w:pPr>
        <w:rPr>
          <w:i/>
        </w:rPr>
      </w:pPr>
      <w:r>
        <w:rPr>
          <w:i/>
        </w:rPr>
        <w:t xml:space="preserve">d) </w:t>
      </w:r>
      <w:r w:rsidR="002530CE" w:rsidRPr="00521D6A">
        <w:rPr>
          <w:i/>
        </w:rPr>
        <w:t xml:space="preserve">Folketinget </w:t>
      </w:r>
      <w:r w:rsidR="00B52CA1">
        <w:rPr>
          <w:i/>
        </w:rPr>
        <w:t xml:space="preserve">skal snart forholde sig til </w:t>
      </w:r>
      <w:r w:rsidR="00521D6A">
        <w:rPr>
          <w:i/>
        </w:rPr>
        <w:t>indførelse af pligt til rimelig tilpasning</w:t>
      </w:r>
      <w:r w:rsidR="002530CE" w:rsidRPr="00521D6A">
        <w:rPr>
          <w:i/>
        </w:rPr>
        <w:t xml:space="preserve"> </w:t>
      </w:r>
    </w:p>
    <w:p w14:paraId="7F7C0A0A" w14:textId="77777777" w:rsidR="00066A5D" w:rsidRDefault="00521D6A" w:rsidP="0067662E">
      <w:r>
        <w:t xml:space="preserve">Folketingets </w:t>
      </w:r>
      <w:r w:rsidRPr="00521D6A">
        <w:t>Social-, Indenrigs- og Børneudvalg</w:t>
      </w:r>
      <w:r>
        <w:t xml:space="preserve"> </w:t>
      </w:r>
      <w:r w:rsidR="00066A5D">
        <w:t xml:space="preserve">bad </w:t>
      </w:r>
      <w:r>
        <w:t xml:space="preserve">børne- og socialministeren </w:t>
      </w:r>
      <w:r w:rsidR="00066A5D">
        <w:t>om at undersøge, hvordan rimelig tilpasning kan indarbejdes i lovgivningen.</w:t>
      </w:r>
      <w:r>
        <w:rPr>
          <w:rStyle w:val="Fodnotehenvisning"/>
        </w:rPr>
        <w:footnoteReference w:id="8"/>
      </w:r>
      <w:r w:rsidR="00066A5D">
        <w:t xml:space="preserve"> Denne analyse skulle være fremlagt for udvalget senest september 2018. </w:t>
      </w:r>
    </w:p>
    <w:p w14:paraId="384A5DE7" w14:textId="77777777" w:rsidR="00066A5D" w:rsidRDefault="00066A5D" w:rsidP="0067662E"/>
    <w:p w14:paraId="5D3CEB01" w14:textId="1D5EB4C2" w:rsidR="00521D6A" w:rsidRDefault="00066A5D" w:rsidP="0067662E">
      <w:r>
        <w:t xml:space="preserve">Det er meget beklageligt, at det ikke er sket. Men det er positivt, at </w:t>
      </w:r>
      <w:r w:rsidR="00671440">
        <w:t xml:space="preserve">et samlet </w:t>
      </w:r>
      <w:r>
        <w:t xml:space="preserve">udvalg ønsker en fornyet stillingtagen til indførelse af pligt til tilpasning i en eller anden udgave. </w:t>
      </w:r>
    </w:p>
    <w:p w14:paraId="50CE0001" w14:textId="77777777" w:rsidR="00FE1A74" w:rsidRDefault="00FE1A74" w:rsidP="0067662E"/>
    <w:p w14:paraId="09E307B3" w14:textId="32475CC5" w:rsidR="00FE1A74" w:rsidRDefault="00FE1A74" w:rsidP="0067662E">
      <w:pPr>
        <w:rPr>
          <w:i/>
        </w:rPr>
      </w:pPr>
      <w:r w:rsidRPr="00FE1A74">
        <w:rPr>
          <w:i/>
        </w:rPr>
        <w:t>e) Det vil bidrage til opfyldelsen af FN’s Verdensmål</w:t>
      </w:r>
    </w:p>
    <w:p w14:paraId="0A3D3A31" w14:textId="1C632F94" w:rsidR="003A048B" w:rsidRPr="003A048B" w:rsidRDefault="003A048B" w:rsidP="0067662E">
      <w:r>
        <w:t xml:space="preserve">Mål 10 handler om at mindske uligheden i - og mellem - verdens lande. Det skal gøres bl.a. ved at fjerne diskriminerende lovgivning over for personer med handicap (se mål 10.2 og 10.3). </w:t>
      </w:r>
      <w:r w:rsidR="004B47DB">
        <w:t xml:space="preserve">Indførelse af pligt til rimelig tilpasning vil derfor trække i den rigtige retning. </w:t>
      </w:r>
    </w:p>
    <w:p w14:paraId="33037B73" w14:textId="77777777" w:rsidR="000D30E6" w:rsidRPr="001E5D73" w:rsidRDefault="00FB79EA" w:rsidP="001E5D73">
      <w:pPr>
        <w:pStyle w:val="Overskrift2"/>
      </w:pPr>
      <w:r w:rsidRPr="001E5D73">
        <w:t>Økonomiske virkninger af forslaget</w:t>
      </w:r>
      <w:r w:rsidR="001E5D73" w:rsidRPr="001E5D73">
        <w:t>:</w:t>
      </w:r>
      <w:r w:rsidRPr="001E5D73">
        <w:t xml:space="preserve"> </w:t>
      </w:r>
    </w:p>
    <w:p w14:paraId="5E79A311" w14:textId="611E68D5" w:rsidR="0097203C" w:rsidRDefault="0097203C" w:rsidP="0067662E">
      <w:r>
        <w:t xml:space="preserve">Ifølge Institut for Menneskerettigheder har hverken Norge eller Sverige fundet det nødvendigt med økonomiske analyser inden indførelse af rimelig tilpasning. Og da rimelig </w:t>
      </w:r>
      <w:r>
        <w:lastRenderedPageBreak/>
        <w:t>tilpasning blev indført i forhold til arbejdsmarkedet i Danmark, vurderede Beskæftigelsesministeriet ikke, at det blev særlig dyrt.</w:t>
      </w:r>
      <w:r>
        <w:rPr>
          <w:rStyle w:val="Fodnotehenvisning"/>
        </w:rPr>
        <w:footnoteReference w:id="9"/>
      </w:r>
      <w:r>
        <w:t xml:space="preserve"> </w:t>
      </w:r>
    </w:p>
    <w:p w14:paraId="0A8224F0" w14:textId="77777777" w:rsidR="0027530E" w:rsidRDefault="0027530E" w:rsidP="001E5D73">
      <w:pPr>
        <w:pStyle w:val="Overskrift2"/>
      </w:pPr>
    </w:p>
    <w:p w14:paraId="33037B77" w14:textId="77777777" w:rsidR="004C709F" w:rsidRDefault="00FB79EA" w:rsidP="001E5D73">
      <w:pPr>
        <w:pStyle w:val="Overskrift2"/>
      </w:pPr>
      <w:r>
        <w:t>Andre e</w:t>
      </w:r>
      <w:r w:rsidRPr="00FD6F7C">
        <w:t>ffekter af forslaget</w:t>
      </w:r>
      <w:r w:rsidR="001E5D73">
        <w:t>:</w:t>
      </w:r>
    </w:p>
    <w:p w14:paraId="33037B78" w14:textId="77777777" w:rsidR="004C709F" w:rsidRDefault="004C709F" w:rsidP="0067662E"/>
    <w:p w14:paraId="6E289F43" w14:textId="77777777" w:rsidR="002D2843" w:rsidRDefault="002D2843" w:rsidP="0067662E">
      <w:r>
        <w:t xml:space="preserve">De vigtigste effekter er: </w:t>
      </w:r>
    </w:p>
    <w:p w14:paraId="75C37306" w14:textId="77777777" w:rsidR="002D2843" w:rsidRDefault="002D2843" w:rsidP="0067662E"/>
    <w:p w14:paraId="04A20470" w14:textId="17A6020D" w:rsidR="002D2843" w:rsidRDefault="007276D5" w:rsidP="007276D5">
      <w:pPr>
        <w:pStyle w:val="Listeafsnit"/>
        <w:numPr>
          <w:ilvl w:val="0"/>
          <w:numId w:val="1"/>
        </w:numPr>
      </w:pPr>
      <w:r>
        <w:t>I</w:t>
      </w:r>
      <w:r w:rsidR="002D2843">
        <w:t>nklu</w:t>
      </w:r>
      <w:r>
        <w:t xml:space="preserve">sionen af </w:t>
      </w:r>
      <w:r w:rsidR="002D2843">
        <w:t>mennesker med handicap i samfundet</w:t>
      </w:r>
      <w:r>
        <w:t xml:space="preserve"> øges</w:t>
      </w:r>
    </w:p>
    <w:p w14:paraId="0C459A65" w14:textId="6590E71B" w:rsidR="002D2843" w:rsidRDefault="002D2843" w:rsidP="007276D5">
      <w:pPr>
        <w:pStyle w:val="Listeafsnit"/>
        <w:numPr>
          <w:ilvl w:val="0"/>
          <w:numId w:val="1"/>
        </w:numPr>
      </w:pPr>
      <w:r>
        <w:t xml:space="preserve">Uværdig behandling </w:t>
      </w:r>
      <w:r w:rsidR="007276D5">
        <w:t xml:space="preserve">og diskrimination </w:t>
      </w:r>
      <w:r>
        <w:t>af mennesker med handicap mindskes</w:t>
      </w:r>
    </w:p>
    <w:p w14:paraId="759DB9D2" w14:textId="128B027A" w:rsidR="002D2843" w:rsidRDefault="002D2843" w:rsidP="007276D5">
      <w:pPr>
        <w:pStyle w:val="Listeafsnit"/>
        <w:numPr>
          <w:ilvl w:val="0"/>
          <w:numId w:val="1"/>
        </w:numPr>
      </w:pPr>
      <w:r>
        <w:t>Danmark bringes på dette punkt i overensstemmelse med FN’s Handicapkonvention</w:t>
      </w:r>
    </w:p>
    <w:p w14:paraId="472941B3" w14:textId="3B39FF1D" w:rsidR="000427E8" w:rsidRDefault="00097CFA" w:rsidP="007276D5">
      <w:pPr>
        <w:pStyle w:val="Listeafsnit"/>
        <w:numPr>
          <w:ilvl w:val="0"/>
          <w:numId w:val="1"/>
        </w:numPr>
      </w:pPr>
      <w:r>
        <w:t xml:space="preserve">Danmark kommer et </w:t>
      </w:r>
      <w:r w:rsidR="000427E8">
        <w:t>skridt tættere på opfyldelsen af FN’s Verdensmål</w:t>
      </w:r>
    </w:p>
    <w:p w14:paraId="33037B7A" w14:textId="77777777" w:rsidR="001E5D73" w:rsidRDefault="001E5D73" w:rsidP="0067662E"/>
    <w:p w14:paraId="33037B7C" w14:textId="77777777" w:rsidR="004C709F" w:rsidRDefault="004C709F" w:rsidP="0067662E"/>
    <w:sectPr w:rsidR="004C709F" w:rsidSect="00FF6FD2">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242" w:header="568" w:footer="851" w:gutter="0"/>
      <w:paperSrc w:first="15" w:other="15"/>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37B8B" w14:textId="77777777" w:rsidR="005B05BE" w:rsidRDefault="00FB79EA">
      <w:r>
        <w:separator/>
      </w:r>
    </w:p>
  </w:endnote>
  <w:endnote w:type="continuationSeparator" w:id="0">
    <w:p w14:paraId="33037B8D" w14:textId="77777777" w:rsidR="005B05BE" w:rsidRDefault="00FB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37B80" w14:textId="77777777" w:rsidR="00F076A9" w:rsidRDefault="00FB79EA"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33037B81" w14:textId="77777777" w:rsidR="00F076A9" w:rsidRDefault="00F076A9">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37B82" w14:textId="77777777" w:rsidR="00F076A9" w:rsidRDefault="00FB79EA"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6A6B9C">
      <w:rPr>
        <w:rStyle w:val="Sidetal"/>
        <w:rFonts w:eastAsiaTheme="majorEastAsia"/>
        <w:noProof/>
      </w:rPr>
      <w:t>4</w:t>
    </w:r>
    <w:r>
      <w:rPr>
        <w:rStyle w:val="Sidetal"/>
        <w:rFonts w:eastAsiaTheme="majorEastAsia"/>
      </w:rPr>
      <w:fldChar w:fldCharType="end"/>
    </w:r>
  </w:p>
  <w:p w14:paraId="33037B83" w14:textId="77777777" w:rsidR="00F076A9" w:rsidRDefault="00F076A9">
    <w:pPr>
      <w:pStyle w:val="Sidefod"/>
      <w:framePr w:wrap="around" w:vAnchor="text" w:hAnchor="margin" w:xAlign="right" w:y="1"/>
      <w:rPr>
        <w:rStyle w:val="Sidetal"/>
        <w:rFonts w:eastAsiaTheme="majorEastAsia"/>
      </w:rPr>
    </w:pPr>
  </w:p>
  <w:p w14:paraId="33037B84" w14:textId="77777777" w:rsidR="00F076A9" w:rsidRDefault="00F076A9">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37B86" w14:textId="77777777" w:rsidR="00FF6FD2" w:rsidRDefault="00FF6FD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37B87" w14:textId="77777777" w:rsidR="005B05BE" w:rsidRDefault="00FB79EA">
      <w:r>
        <w:separator/>
      </w:r>
    </w:p>
  </w:footnote>
  <w:footnote w:type="continuationSeparator" w:id="0">
    <w:p w14:paraId="33037B89" w14:textId="77777777" w:rsidR="005B05BE" w:rsidRDefault="00FB79EA">
      <w:r>
        <w:continuationSeparator/>
      </w:r>
    </w:p>
  </w:footnote>
  <w:footnote w:id="1">
    <w:p w14:paraId="1F9F4ED6" w14:textId="1E7ACE89" w:rsidR="007D3F24" w:rsidRDefault="007D3F24">
      <w:pPr>
        <w:pStyle w:val="Fodnotetekst"/>
      </w:pPr>
      <w:r>
        <w:rPr>
          <w:rStyle w:val="Fodnotehenvisning"/>
        </w:rPr>
        <w:footnoteRef/>
      </w:r>
      <w:r>
        <w:t xml:space="preserve"> </w:t>
      </w:r>
      <w:hyperlink r:id="rId1" w:history="1">
        <w:r w:rsidRPr="000A2A4C">
          <w:rPr>
            <w:rStyle w:val="Hyperlink"/>
          </w:rPr>
          <w:t>https://politiken.dk/indland/art6906758/Mattias-p%C3%A6dagoger-ville-ikke-give-ham-insulin-%E2%80%93-to-%C3%A5r-efter-st%C3%A5r-ny-pligt-til-at-hj%C3%A6lpe-i-stampe</w:t>
        </w:r>
      </w:hyperlink>
    </w:p>
    <w:p w14:paraId="2DA83976" w14:textId="77777777" w:rsidR="007D3F24" w:rsidRDefault="007D3F24">
      <w:pPr>
        <w:pStyle w:val="Fodnotetekst"/>
      </w:pPr>
    </w:p>
  </w:footnote>
  <w:footnote w:id="2">
    <w:p w14:paraId="2C6476F4" w14:textId="5C551635" w:rsidR="005F2D77" w:rsidRDefault="005F2D77">
      <w:pPr>
        <w:pStyle w:val="Fodnotetekst"/>
      </w:pPr>
      <w:r>
        <w:rPr>
          <w:rStyle w:val="Fodnotehenvisning"/>
        </w:rPr>
        <w:footnoteRef/>
      </w:r>
      <w:r>
        <w:t xml:space="preserve"> </w:t>
      </w:r>
      <w:hyperlink r:id="rId2" w:history="1">
        <w:r w:rsidRPr="000A2A4C">
          <w:rPr>
            <w:rStyle w:val="Hyperlink"/>
          </w:rPr>
          <w:t>https://www.dr.dk/nyheder/regionale/hovedstadsomraadet/isabella-kom-ikke-paa-podiet-til-sin-dimission-det-var</w:t>
        </w:r>
      </w:hyperlink>
    </w:p>
    <w:p w14:paraId="2673F885" w14:textId="77777777" w:rsidR="005F2D77" w:rsidRDefault="005F2D77">
      <w:pPr>
        <w:pStyle w:val="Fodnotetekst"/>
      </w:pPr>
    </w:p>
  </w:footnote>
  <w:footnote w:id="3">
    <w:p w14:paraId="315DB930" w14:textId="735B93CF" w:rsidR="007D3F24" w:rsidRDefault="007D3F24">
      <w:pPr>
        <w:pStyle w:val="Fodnotetekst"/>
      </w:pPr>
      <w:r>
        <w:rPr>
          <w:rStyle w:val="Fodnotehenvisning"/>
        </w:rPr>
        <w:footnoteRef/>
      </w:r>
      <w:r>
        <w:t xml:space="preserve"> </w:t>
      </w:r>
      <w:hyperlink r:id="rId3" w:history="1">
        <w:r w:rsidRPr="000A2A4C">
          <w:rPr>
            <w:rStyle w:val="Hyperlink"/>
          </w:rPr>
          <w:t>https://www.ft.dk/ripdf/samling/20171/lovforslag/l221/20171_l221_som_fremsat.pdf</w:t>
        </w:r>
      </w:hyperlink>
      <w:r>
        <w:t xml:space="preserve">, s. 12. </w:t>
      </w:r>
    </w:p>
    <w:p w14:paraId="72329D51" w14:textId="77777777" w:rsidR="007D3F24" w:rsidRDefault="007D3F24">
      <w:pPr>
        <w:pStyle w:val="Fodnotetekst"/>
      </w:pPr>
    </w:p>
  </w:footnote>
  <w:footnote w:id="4">
    <w:p w14:paraId="2EFC19F4" w14:textId="49055FC3" w:rsidR="00A87AAD" w:rsidRDefault="00A87AAD">
      <w:pPr>
        <w:pStyle w:val="Fodnotetekst"/>
      </w:pPr>
      <w:r>
        <w:rPr>
          <w:rStyle w:val="Fodnotehenvisning"/>
        </w:rPr>
        <w:footnoteRef/>
      </w:r>
      <w:r>
        <w:t xml:space="preserve"> Jf. Lov om forbud mod forskelsbehandling på arbejdsmarkedet, især § 2 a. </w:t>
      </w:r>
    </w:p>
  </w:footnote>
  <w:footnote w:id="5">
    <w:p w14:paraId="4BF9B4B5" w14:textId="77777777" w:rsidR="00A76B49" w:rsidRPr="000962F9" w:rsidRDefault="00A76B49" w:rsidP="00A76B49">
      <w:pPr>
        <w:pStyle w:val="Fodnotetekst"/>
      </w:pPr>
      <w:r>
        <w:rPr>
          <w:rStyle w:val="Fodnotehenvisning"/>
        </w:rPr>
        <w:footnoteRef/>
      </w:r>
      <w:r>
        <w:t xml:space="preserve"> ”</w:t>
      </w:r>
      <w:r w:rsidRPr="000962F9">
        <w:rPr>
          <w:rFonts w:hint="eastAsia"/>
          <w:b/>
          <w:bCs/>
        </w:rPr>
        <w:t>§</w:t>
      </w:r>
      <w:r w:rsidRPr="000962F9">
        <w:rPr>
          <w:b/>
          <w:bCs/>
        </w:rPr>
        <w:t xml:space="preserve"> 2 a. </w:t>
      </w:r>
      <w:r w:rsidRPr="000962F9">
        <w:t>Arbejdsgiveren skal træffe de foranstaltninger, der er hensigtsmæssige i betragtning af de konkrete</w:t>
      </w:r>
    </w:p>
    <w:p w14:paraId="45967499" w14:textId="77777777" w:rsidR="00A76B49" w:rsidRPr="000962F9" w:rsidRDefault="00A76B49" w:rsidP="00A76B49">
      <w:pPr>
        <w:pStyle w:val="Fodnotetekst"/>
      </w:pPr>
      <w:r w:rsidRPr="000962F9">
        <w:t>behov for at give en person med handicap adgang til beskæftigelse, til at udøve beskæftigelse eller have</w:t>
      </w:r>
    </w:p>
    <w:p w14:paraId="3803DA30" w14:textId="77777777" w:rsidR="00A76B49" w:rsidRPr="000962F9" w:rsidRDefault="00A76B49" w:rsidP="00A76B49">
      <w:pPr>
        <w:pStyle w:val="Fodnotetekst"/>
      </w:pPr>
      <w:r w:rsidRPr="000962F9">
        <w:t>fremgang i beskæftigelse, eller for at give en person med handicap adgang til uddannelse. Dette gælder</w:t>
      </w:r>
    </w:p>
    <w:p w14:paraId="06D63DA8" w14:textId="77777777" w:rsidR="00A76B49" w:rsidRPr="000962F9" w:rsidRDefault="00A76B49" w:rsidP="00A76B49">
      <w:pPr>
        <w:pStyle w:val="Fodnotetekst"/>
      </w:pPr>
      <w:r w:rsidRPr="000962F9">
        <w:t>dog ikke, hvis arbejdsgiveren derved pålægges en uforholdsmæssig stor byrde. Lettes denne byrde i tilstrækkeligt</w:t>
      </w:r>
    </w:p>
    <w:p w14:paraId="6407FDD1" w14:textId="77777777" w:rsidR="00A76B49" w:rsidRPr="000962F9" w:rsidRDefault="00A76B49" w:rsidP="00A76B49">
      <w:pPr>
        <w:pStyle w:val="Fodnotetekst"/>
      </w:pPr>
      <w:r w:rsidRPr="000962F9">
        <w:t>omfang gennem offentlige foranstaltninger, anses byrden ikke for at være uforholdsmæssig</w:t>
      </w:r>
    </w:p>
    <w:p w14:paraId="21A12613" w14:textId="77777777" w:rsidR="00A76B49" w:rsidRDefault="00A76B49" w:rsidP="00A76B49">
      <w:pPr>
        <w:pStyle w:val="Fodnotetekst"/>
      </w:pPr>
      <w:r w:rsidRPr="000962F9">
        <w:t>stor.</w:t>
      </w:r>
      <w:r>
        <w:t xml:space="preserve">” </w:t>
      </w:r>
      <w:hyperlink r:id="rId4" w:history="1">
        <w:r w:rsidRPr="000A2A4C">
          <w:rPr>
            <w:rStyle w:val="Hyperlink"/>
          </w:rPr>
          <w:t>https://www.retsinformation.dk/Forms/r0710.aspx?id=179869</w:t>
        </w:r>
      </w:hyperlink>
    </w:p>
    <w:p w14:paraId="3E3E7700" w14:textId="77777777" w:rsidR="00A76B49" w:rsidRDefault="00A76B49" w:rsidP="00A76B49">
      <w:pPr>
        <w:pStyle w:val="Fodnotetekst"/>
      </w:pPr>
    </w:p>
  </w:footnote>
  <w:footnote w:id="6">
    <w:p w14:paraId="643F2915" w14:textId="0A590D74" w:rsidR="00A87AAD" w:rsidRDefault="00A87AAD">
      <w:pPr>
        <w:pStyle w:val="Fodnotetekst"/>
      </w:pPr>
      <w:r>
        <w:rPr>
          <w:rStyle w:val="Fodnotehenvisning"/>
        </w:rPr>
        <w:footnoteRef/>
      </w:r>
      <w:r>
        <w:t xml:space="preserve"> </w:t>
      </w:r>
      <w:hyperlink r:id="rId5" w:history="1">
        <w:r w:rsidRPr="000A2A4C">
          <w:rPr>
            <w:rStyle w:val="Hyperlink"/>
          </w:rPr>
          <w:t>https://lovdata.no/dokument/NL/lov/2017-06-16-51</w:t>
        </w:r>
      </w:hyperlink>
      <w:r>
        <w:t xml:space="preserve">, især § 12 og §§ 20-23. </w:t>
      </w:r>
    </w:p>
    <w:p w14:paraId="62AADB53" w14:textId="77777777" w:rsidR="00A87AAD" w:rsidRDefault="00A87AAD">
      <w:pPr>
        <w:pStyle w:val="Fodnotetekst"/>
      </w:pPr>
    </w:p>
  </w:footnote>
  <w:footnote w:id="7">
    <w:p w14:paraId="30D730C2" w14:textId="4DA24C51" w:rsidR="0043178F" w:rsidRDefault="0043178F">
      <w:pPr>
        <w:pStyle w:val="Fodnotetekst"/>
      </w:pPr>
      <w:r>
        <w:rPr>
          <w:rStyle w:val="Fodnotehenvisning"/>
        </w:rPr>
        <w:footnoteRef/>
      </w:r>
      <w:r>
        <w:t xml:space="preserve"> </w:t>
      </w:r>
      <w:hyperlink r:id="rId6" w:history="1">
        <w:r w:rsidRPr="000A2A4C">
          <w:rPr>
            <w:rStyle w:val="Hyperlink"/>
          </w:rPr>
          <w:t>https://menneskeret.dk/files/media/dokumenter/nyheder/forslag_til_lov_om_forbud_mod_diskrimination_af_personer_paa_grund_af_handicap.pdf</w:t>
        </w:r>
      </w:hyperlink>
      <w:r>
        <w:t>, s. 22</w:t>
      </w:r>
    </w:p>
  </w:footnote>
  <w:footnote w:id="8">
    <w:p w14:paraId="663BF07A" w14:textId="124A97C8" w:rsidR="00521D6A" w:rsidRPr="00521D6A" w:rsidRDefault="00521D6A" w:rsidP="00521D6A">
      <w:pPr>
        <w:pStyle w:val="Fodnotetekst"/>
      </w:pPr>
      <w:r>
        <w:rPr>
          <w:rStyle w:val="Fodnotehenvisning"/>
        </w:rPr>
        <w:footnoteRef/>
      </w:r>
      <w:r>
        <w:t xml:space="preserve"> ”</w:t>
      </w:r>
      <w:r w:rsidRPr="00521D6A">
        <w:t>Udvalget lægger vægt på, at regeringen undersøger frem</w:t>
      </w:r>
      <w:r w:rsidR="0067134D">
        <w:t xml:space="preserve"> </w:t>
      </w:r>
      <w:r w:rsidRPr="00521D6A">
        <w:t>mod næste folketingssamling, hvordan rimelig individuel</w:t>
      </w:r>
    </w:p>
    <w:p w14:paraId="2DBE51C0" w14:textId="65D298C6" w:rsidR="00521D6A" w:rsidRPr="00521D6A" w:rsidRDefault="00521D6A" w:rsidP="00521D6A">
      <w:pPr>
        <w:pStyle w:val="Fodnotetekst"/>
      </w:pPr>
      <w:r w:rsidRPr="00521D6A">
        <w:t>tilpasning kan indarbejdes i lov om forbud mod diskrimination</w:t>
      </w:r>
      <w:r w:rsidR="0067134D">
        <w:t xml:space="preserve"> </w:t>
      </w:r>
      <w:r w:rsidRPr="00521D6A">
        <w:t>på grund af handicap. Resultatet af denne undersøgelse</w:t>
      </w:r>
    </w:p>
    <w:p w14:paraId="6206E9B4" w14:textId="1EC57332" w:rsidR="00521D6A" w:rsidRDefault="00521D6A" w:rsidP="0067134D">
      <w:pPr>
        <w:pStyle w:val="Fodnotetekst"/>
      </w:pPr>
      <w:r w:rsidRPr="00521D6A">
        <w:t>skal afrapporteres inden udgangen af september 2018. Herefter</w:t>
      </w:r>
      <w:r w:rsidR="0067134D">
        <w:t xml:space="preserve"> </w:t>
      </w:r>
      <w:r w:rsidRPr="00521D6A">
        <w:t>kan et eventuelt lovforslag tage højde for de økonomiske</w:t>
      </w:r>
      <w:r w:rsidR="0067134D">
        <w:t xml:space="preserve"> </w:t>
      </w:r>
      <w:r w:rsidRPr="00521D6A">
        <w:t>konsekvenser og en overskuelig afgrænsning og implementering.</w:t>
      </w:r>
      <w:r>
        <w:t>”  Betænkningen til L 221</w:t>
      </w:r>
      <w:r w:rsidR="00066A5D">
        <w:t>af 24. maj 2018</w:t>
      </w:r>
      <w:r>
        <w:t xml:space="preserve">: </w:t>
      </w:r>
      <w:hyperlink r:id="rId7" w:history="1">
        <w:r w:rsidRPr="000A2A4C">
          <w:rPr>
            <w:rStyle w:val="Hyperlink"/>
          </w:rPr>
          <w:t>https://www.ft.dk/ripdf/samling/20171/lovforslag/l221/20171_l221_betaenkning.pdf</w:t>
        </w:r>
      </w:hyperlink>
    </w:p>
    <w:p w14:paraId="4077C204" w14:textId="77777777" w:rsidR="00521D6A" w:rsidRDefault="00521D6A" w:rsidP="00521D6A">
      <w:pPr>
        <w:pStyle w:val="Fodnotetekst"/>
      </w:pPr>
    </w:p>
  </w:footnote>
  <w:footnote w:id="9">
    <w:p w14:paraId="66A89622" w14:textId="46179C47" w:rsidR="0097203C" w:rsidRDefault="0097203C">
      <w:pPr>
        <w:pStyle w:val="Fodnotetekst"/>
      </w:pPr>
      <w:r>
        <w:rPr>
          <w:rStyle w:val="Fodnotehenvisning"/>
        </w:rPr>
        <w:footnoteRef/>
      </w:r>
      <w:r>
        <w:t xml:space="preserve"> </w:t>
      </w:r>
      <w:r w:rsidR="005A4718">
        <w:t xml:space="preserve">Jf. citater fra Politiken: </w:t>
      </w:r>
      <w:hyperlink r:id="rId8" w:history="1">
        <w:r w:rsidRPr="000A2A4C">
          <w:rPr>
            <w:rStyle w:val="Hyperlink"/>
          </w:rPr>
          <w:t>https://politiken.dk/indland/art6906758/Mattias-p%C3%A6dagoger-ville-ikke-give-ham-insulin-%E2%80%93-to-%C3%A5r-efter-st%C3%A5r-ny-pligt-til-at-hj%C3%A6lpe-i-stampe</w:t>
        </w:r>
      </w:hyperlink>
    </w:p>
    <w:p w14:paraId="6FFC46B2" w14:textId="77777777" w:rsidR="0097203C" w:rsidRDefault="0097203C">
      <w:pPr>
        <w:pStyle w:val="Fodnot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37B7D" w14:textId="77777777" w:rsidR="00F076A9" w:rsidRDefault="00FB79EA">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33037B7E" w14:textId="77777777" w:rsidR="00F076A9" w:rsidRDefault="00F076A9">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37B7F" w14:textId="77777777" w:rsidR="00F076A9" w:rsidRDefault="00F076A9">
    <w:pPr>
      <w:pStyle w:val="Sidehove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37B85" w14:textId="77777777" w:rsidR="00F20012" w:rsidRDefault="00FB79EA">
    <w:pPr>
      <w:pStyle w:val="Sidehoved"/>
    </w:pPr>
    <w:r>
      <w:rPr>
        <w:noProof/>
        <w:sz w:val="24"/>
        <w:szCs w:val="24"/>
      </w:rPr>
      <w:drawing>
        <wp:anchor distT="0" distB="0" distL="114300" distR="114300" simplePos="0" relativeHeight="251658240" behindDoc="0" locked="0" layoutInCell="1" allowOverlap="1" wp14:anchorId="33037B87" wp14:editId="33037B88">
          <wp:simplePos x="0" y="0"/>
          <wp:positionH relativeFrom="column">
            <wp:posOffset>4928870</wp:posOffset>
          </wp:positionH>
          <wp:positionV relativeFrom="paragraph">
            <wp:posOffset>-7620</wp:posOffset>
          </wp:positionV>
          <wp:extent cx="1461600" cy="658800"/>
          <wp:effectExtent l="0" t="0" r="5715"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28582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16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4073D"/>
    <w:multiLevelType w:val="hybridMultilevel"/>
    <w:tmpl w:val="57FA76AA"/>
    <w:lvl w:ilvl="0" w:tplc="32F08EA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B2A4A42"/>
    <w:multiLevelType w:val="hybridMultilevel"/>
    <w:tmpl w:val="2F52EC20"/>
    <w:lvl w:ilvl="0" w:tplc="32F08EA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35"/>
    <w:rsid w:val="000427E8"/>
    <w:rsid w:val="00066A5D"/>
    <w:rsid w:val="00076384"/>
    <w:rsid w:val="000962F9"/>
    <w:rsid w:val="00097CFA"/>
    <w:rsid w:val="000D30E6"/>
    <w:rsid w:val="000F4704"/>
    <w:rsid w:val="0013405F"/>
    <w:rsid w:val="001B65AF"/>
    <w:rsid w:val="001E5D73"/>
    <w:rsid w:val="00226C07"/>
    <w:rsid w:val="00237781"/>
    <w:rsid w:val="002530CE"/>
    <w:rsid w:val="0027530E"/>
    <w:rsid w:val="002D2843"/>
    <w:rsid w:val="002E2C2A"/>
    <w:rsid w:val="002E6939"/>
    <w:rsid w:val="00312E12"/>
    <w:rsid w:val="00385B86"/>
    <w:rsid w:val="003A048B"/>
    <w:rsid w:val="003B6F36"/>
    <w:rsid w:val="003D64ED"/>
    <w:rsid w:val="0043178F"/>
    <w:rsid w:val="00437504"/>
    <w:rsid w:val="00453A60"/>
    <w:rsid w:val="00470AD7"/>
    <w:rsid w:val="004B47DB"/>
    <w:rsid w:val="004C709F"/>
    <w:rsid w:val="004E568A"/>
    <w:rsid w:val="00521D6A"/>
    <w:rsid w:val="00550E2A"/>
    <w:rsid w:val="00560B25"/>
    <w:rsid w:val="00566E3F"/>
    <w:rsid w:val="005A4718"/>
    <w:rsid w:val="005B05BE"/>
    <w:rsid w:val="005B20E5"/>
    <w:rsid w:val="005F2D77"/>
    <w:rsid w:val="006112BE"/>
    <w:rsid w:val="006630FA"/>
    <w:rsid w:val="0067134D"/>
    <w:rsid w:val="00671440"/>
    <w:rsid w:val="0067662E"/>
    <w:rsid w:val="006A6B9C"/>
    <w:rsid w:val="006E06F1"/>
    <w:rsid w:val="00722459"/>
    <w:rsid w:val="007276D5"/>
    <w:rsid w:val="00740272"/>
    <w:rsid w:val="00761A35"/>
    <w:rsid w:val="007B0F35"/>
    <w:rsid w:val="007D3F24"/>
    <w:rsid w:val="00837245"/>
    <w:rsid w:val="00862841"/>
    <w:rsid w:val="009049DE"/>
    <w:rsid w:val="0091390D"/>
    <w:rsid w:val="00916F45"/>
    <w:rsid w:val="0097203C"/>
    <w:rsid w:val="00972711"/>
    <w:rsid w:val="00991C7B"/>
    <w:rsid w:val="009A27DD"/>
    <w:rsid w:val="009C0532"/>
    <w:rsid w:val="009D1C48"/>
    <w:rsid w:val="00A53E65"/>
    <w:rsid w:val="00A62A3E"/>
    <w:rsid w:val="00A711CC"/>
    <w:rsid w:val="00A76B49"/>
    <w:rsid w:val="00A82AE9"/>
    <w:rsid w:val="00A87AAD"/>
    <w:rsid w:val="00AA50E7"/>
    <w:rsid w:val="00B2426D"/>
    <w:rsid w:val="00B52CA1"/>
    <w:rsid w:val="00C30E5C"/>
    <w:rsid w:val="00C84516"/>
    <w:rsid w:val="00CB1987"/>
    <w:rsid w:val="00CD1C52"/>
    <w:rsid w:val="00CE155C"/>
    <w:rsid w:val="00CE7183"/>
    <w:rsid w:val="00DC39F3"/>
    <w:rsid w:val="00DD4C72"/>
    <w:rsid w:val="00DF2940"/>
    <w:rsid w:val="00E5684C"/>
    <w:rsid w:val="00EA52F2"/>
    <w:rsid w:val="00F076A9"/>
    <w:rsid w:val="00F10368"/>
    <w:rsid w:val="00F20012"/>
    <w:rsid w:val="00F74C6E"/>
    <w:rsid w:val="00F81A88"/>
    <w:rsid w:val="00F8390C"/>
    <w:rsid w:val="00FB2F46"/>
    <w:rsid w:val="00FB79EA"/>
    <w:rsid w:val="00FC14F0"/>
    <w:rsid w:val="00FD6F7C"/>
    <w:rsid w:val="00FE1A74"/>
    <w:rsid w:val="00FF1D66"/>
    <w:rsid w:val="00FF6F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13405F"/>
    <w:pPr>
      <w:keepNext/>
      <w:keepLines/>
      <w:overflowPunct/>
      <w:autoSpaceDE/>
      <w:autoSpaceDN/>
      <w:adjustRightInd/>
      <w:spacing w:before="480"/>
      <w:jc w:val="left"/>
      <w:textAlignment w:val="auto"/>
      <w:outlineLvl w:val="0"/>
    </w:pPr>
    <w:rPr>
      <w:rFonts w:eastAsiaTheme="majorEastAsia"/>
      <w:b/>
      <w:bCs/>
      <w:sz w:val="28"/>
      <w:szCs w:val="28"/>
      <w:lang w:eastAsia="en-US"/>
    </w:rPr>
  </w:style>
  <w:style w:type="paragraph" w:styleId="Overskrift2">
    <w:name w:val="heading 2"/>
    <w:basedOn w:val="Normal"/>
    <w:next w:val="Normal"/>
    <w:link w:val="Overskrift2Tegn"/>
    <w:autoRedefine/>
    <w:uiPriority w:val="9"/>
    <w:unhideWhenUsed/>
    <w:qFormat/>
    <w:rsid w:val="001E5D73"/>
    <w:pPr>
      <w:keepNext/>
      <w:keepLines/>
      <w:overflowPunct/>
      <w:autoSpaceDE/>
      <w:autoSpaceDN/>
      <w:adjustRightInd/>
      <w:spacing w:before="200" w:line="276" w:lineRule="auto"/>
      <w:jc w:val="left"/>
      <w:textAlignment w:val="auto"/>
      <w:outlineLvl w:val="1"/>
    </w:pPr>
    <w:rPr>
      <w:rFonts w:eastAsiaTheme="majorEastAsia" w:cstheme="majorBidi"/>
      <w:b/>
      <w:bCs/>
      <w:sz w:val="24"/>
      <w:szCs w:val="24"/>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3405F"/>
    <w:rPr>
      <w:rFonts w:ascii="Times New Roman" w:eastAsiaTheme="majorEastAsia" w:hAnsi="Times New Roman" w:cs="Times New Roman"/>
      <w:b/>
      <w:bCs/>
      <w:sz w:val="28"/>
      <w:szCs w:val="28"/>
    </w:rPr>
  </w:style>
  <w:style w:type="character" w:customStyle="1" w:styleId="Overskrift2Tegn">
    <w:name w:val="Overskrift 2 Tegn"/>
    <w:basedOn w:val="Standardskrifttypeiafsnit"/>
    <w:link w:val="Overskrift2"/>
    <w:uiPriority w:val="9"/>
    <w:rsid w:val="001E5D73"/>
    <w:rPr>
      <w:rFonts w:ascii="Times New Roman" w:eastAsiaTheme="majorEastAsia" w:hAnsi="Times New Roman" w:cstheme="majorBidi"/>
      <w:b/>
      <w:bCs/>
      <w:sz w:val="24"/>
      <w:szCs w:val="24"/>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styleId="Fodnotetekst">
    <w:name w:val="footnote text"/>
    <w:basedOn w:val="Normal"/>
    <w:link w:val="FodnotetekstTegn"/>
    <w:uiPriority w:val="99"/>
    <w:semiHidden/>
    <w:unhideWhenUsed/>
    <w:rsid w:val="00F81A88"/>
    <w:rPr>
      <w:sz w:val="20"/>
    </w:rPr>
  </w:style>
  <w:style w:type="character" w:customStyle="1" w:styleId="FodnotetekstTegn">
    <w:name w:val="Fodnotetekst Tegn"/>
    <w:basedOn w:val="Standardskrifttypeiafsnit"/>
    <w:link w:val="Fodnotetekst"/>
    <w:uiPriority w:val="99"/>
    <w:semiHidden/>
    <w:rsid w:val="00F81A88"/>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F81A88"/>
    <w:rPr>
      <w:vertAlign w:val="superscript"/>
    </w:rPr>
  </w:style>
  <w:style w:type="character" w:styleId="Hyperlink">
    <w:name w:val="Hyperlink"/>
    <w:basedOn w:val="Standardskrifttypeiafsnit"/>
    <w:uiPriority w:val="99"/>
    <w:unhideWhenUsed/>
    <w:rsid w:val="00A87AAD"/>
    <w:rPr>
      <w:color w:val="0000FF" w:themeColor="hyperlink"/>
      <w:u w:val="single"/>
    </w:rPr>
  </w:style>
  <w:style w:type="paragraph" w:styleId="Listeafsnit">
    <w:name w:val="List Paragraph"/>
    <w:basedOn w:val="Normal"/>
    <w:uiPriority w:val="34"/>
    <w:qFormat/>
    <w:rsid w:val="007276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13405F"/>
    <w:pPr>
      <w:keepNext/>
      <w:keepLines/>
      <w:overflowPunct/>
      <w:autoSpaceDE/>
      <w:autoSpaceDN/>
      <w:adjustRightInd/>
      <w:spacing w:before="480"/>
      <w:jc w:val="left"/>
      <w:textAlignment w:val="auto"/>
      <w:outlineLvl w:val="0"/>
    </w:pPr>
    <w:rPr>
      <w:rFonts w:eastAsiaTheme="majorEastAsia"/>
      <w:b/>
      <w:bCs/>
      <w:sz w:val="28"/>
      <w:szCs w:val="28"/>
      <w:lang w:eastAsia="en-US"/>
    </w:rPr>
  </w:style>
  <w:style w:type="paragraph" w:styleId="Overskrift2">
    <w:name w:val="heading 2"/>
    <w:basedOn w:val="Normal"/>
    <w:next w:val="Normal"/>
    <w:link w:val="Overskrift2Tegn"/>
    <w:autoRedefine/>
    <w:uiPriority w:val="9"/>
    <w:unhideWhenUsed/>
    <w:qFormat/>
    <w:rsid w:val="001E5D73"/>
    <w:pPr>
      <w:keepNext/>
      <w:keepLines/>
      <w:overflowPunct/>
      <w:autoSpaceDE/>
      <w:autoSpaceDN/>
      <w:adjustRightInd/>
      <w:spacing w:before="200" w:line="276" w:lineRule="auto"/>
      <w:jc w:val="left"/>
      <w:textAlignment w:val="auto"/>
      <w:outlineLvl w:val="1"/>
    </w:pPr>
    <w:rPr>
      <w:rFonts w:eastAsiaTheme="majorEastAsia" w:cstheme="majorBidi"/>
      <w:b/>
      <w:bCs/>
      <w:sz w:val="24"/>
      <w:szCs w:val="24"/>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3405F"/>
    <w:rPr>
      <w:rFonts w:ascii="Times New Roman" w:eastAsiaTheme="majorEastAsia" w:hAnsi="Times New Roman" w:cs="Times New Roman"/>
      <w:b/>
      <w:bCs/>
      <w:sz w:val="28"/>
      <w:szCs w:val="28"/>
    </w:rPr>
  </w:style>
  <w:style w:type="character" w:customStyle="1" w:styleId="Overskrift2Tegn">
    <w:name w:val="Overskrift 2 Tegn"/>
    <w:basedOn w:val="Standardskrifttypeiafsnit"/>
    <w:link w:val="Overskrift2"/>
    <w:uiPriority w:val="9"/>
    <w:rsid w:val="001E5D73"/>
    <w:rPr>
      <w:rFonts w:ascii="Times New Roman" w:eastAsiaTheme="majorEastAsia" w:hAnsi="Times New Roman" w:cstheme="majorBidi"/>
      <w:b/>
      <w:bCs/>
      <w:sz w:val="24"/>
      <w:szCs w:val="24"/>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styleId="Fodnotetekst">
    <w:name w:val="footnote text"/>
    <w:basedOn w:val="Normal"/>
    <w:link w:val="FodnotetekstTegn"/>
    <w:uiPriority w:val="99"/>
    <w:semiHidden/>
    <w:unhideWhenUsed/>
    <w:rsid w:val="00F81A88"/>
    <w:rPr>
      <w:sz w:val="20"/>
    </w:rPr>
  </w:style>
  <w:style w:type="character" w:customStyle="1" w:styleId="FodnotetekstTegn">
    <w:name w:val="Fodnotetekst Tegn"/>
    <w:basedOn w:val="Standardskrifttypeiafsnit"/>
    <w:link w:val="Fodnotetekst"/>
    <w:uiPriority w:val="99"/>
    <w:semiHidden/>
    <w:rsid w:val="00F81A88"/>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F81A88"/>
    <w:rPr>
      <w:vertAlign w:val="superscript"/>
    </w:rPr>
  </w:style>
  <w:style w:type="character" w:styleId="Hyperlink">
    <w:name w:val="Hyperlink"/>
    <w:basedOn w:val="Standardskrifttypeiafsnit"/>
    <w:uiPriority w:val="99"/>
    <w:unhideWhenUsed/>
    <w:rsid w:val="00A87AAD"/>
    <w:rPr>
      <w:color w:val="0000FF" w:themeColor="hyperlink"/>
      <w:u w:val="single"/>
    </w:rPr>
  </w:style>
  <w:style w:type="paragraph" w:styleId="Listeafsnit">
    <w:name w:val="List Paragraph"/>
    <w:basedOn w:val="Normal"/>
    <w:uiPriority w:val="34"/>
    <w:qFormat/>
    <w:rsid w:val="00727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8793">
      <w:bodyDiv w:val="1"/>
      <w:marLeft w:val="0"/>
      <w:marRight w:val="0"/>
      <w:marTop w:val="0"/>
      <w:marBottom w:val="0"/>
      <w:divBdr>
        <w:top w:val="none" w:sz="0" w:space="0" w:color="auto"/>
        <w:left w:val="none" w:sz="0" w:space="0" w:color="auto"/>
        <w:bottom w:val="none" w:sz="0" w:space="0" w:color="auto"/>
        <w:right w:val="none" w:sz="0" w:space="0" w:color="auto"/>
      </w:divBdr>
    </w:div>
    <w:div w:id="1305889767">
      <w:bodyDiv w:val="1"/>
      <w:marLeft w:val="0"/>
      <w:marRight w:val="0"/>
      <w:marTop w:val="0"/>
      <w:marBottom w:val="0"/>
      <w:divBdr>
        <w:top w:val="none" w:sz="0" w:space="0" w:color="auto"/>
        <w:left w:val="none" w:sz="0" w:space="0" w:color="auto"/>
        <w:bottom w:val="none" w:sz="0" w:space="0" w:color="auto"/>
        <w:right w:val="none" w:sz="0" w:space="0" w:color="auto"/>
      </w:divBdr>
      <w:divsChild>
        <w:div w:id="365526247">
          <w:marLeft w:val="0"/>
          <w:marRight w:val="0"/>
          <w:marTop w:val="0"/>
          <w:marBottom w:val="0"/>
          <w:divBdr>
            <w:top w:val="none" w:sz="0" w:space="0" w:color="auto"/>
            <w:left w:val="none" w:sz="0" w:space="0" w:color="auto"/>
            <w:bottom w:val="none" w:sz="0" w:space="0" w:color="auto"/>
            <w:right w:val="none" w:sz="0" w:space="0" w:color="auto"/>
          </w:divBdr>
          <w:divsChild>
            <w:div w:id="1939093025">
              <w:marLeft w:val="0"/>
              <w:marRight w:val="0"/>
              <w:marTop w:val="0"/>
              <w:marBottom w:val="0"/>
              <w:divBdr>
                <w:top w:val="none" w:sz="0" w:space="0" w:color="auto"/>
                <w:left w:val="none" w:sz="0" w:space="0" w:color="auto"/>
                <w:bottom w:val="none" w:sz="0" w:space="0" w:color="auto"/>
                <w:right w:val="none" w:sz="0" w:space="0" w:color="auto"/>
              </w:divBdr>
              <w:divsChild>
                <w:div w:id="359476420">
                  <w:marLeft w:val="-113"/>
                  <w:marRight w:val="-113"/>
                  <w:marTop w:val="0"/>
                  <w:marBottom w:val="0"/>
                  <w:divBdr>
                    <w:top w:val="none" w:sz="0" w:space="0" w:color="auto"/>
                    <w:left w:val="none" w:sz="0" w:space="0" w:color="auto"/>
                    <w:bottom w:val="none" w:sz="0" w:space="0" w:color="auto"/>
                    <w:right w:val="none" w:sz="0" w:space="0" w:color="auto"/>
                  </w:divBdr>
                  <w:divsChild>
                    <w:div w:id="1864518271">
                      <w:marLeft w:val="0"/>
                      <w:marRight w:val="0"/>
                      <w:marTop w:val="0"/>
                      <w:marBottom w:val="0"/>
                      <w:divBdr>
                        <w:top w:val="none" w:sz="0" w:space="0" w:color="auto"/>
                        <w:left w:val="none" w:sz="0" w:space="0" w:color="auto"/>
                        <w:bottom w:val="none" w:sz="0" w:space="0" w:color="auto"/>
                        <w:right w:val="none" w:sz="0" w:space="0" w:color="auto"/>
                      </w:divBdr>
                      <w:divsChild>
                        <w:div w:id="4056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25730">
      <w:bodyDiv w:val="1"/>
      <w:marLeft w:val="0"/>
      <w:marRight w:val="0"/>
      <w:marTop w:val="0"/>
      <w:marBottom w:val="0"/>
      <w:divBdr>
        <w:top w:val="none" w:sz="0" w:space="0" w:color="auto"/>
        <w:left w:val="none" w:sz="0" w:space="0" w:color="auto"/>
        <w:bottom w:val="none" w:sz="0" w:space="0" w:color="auto"/>
        <w:right w:val="none" w:sz="0" w:space="0" w:color="auto"/>
      </w:divBdr>
      <w:divsChild>
        <w:div w:id="770666466">
          <w:marLeft w:val="0"/>
          <w:marRight w:val="0"/>
          <w:marTop w:val="0"/>
          <w:marBottom w:val="0"/>
          <w:divBdr>
            <w:top w:val="none" w:sz="0" w:space="0" w:color="auto"/>
            <w:left w:val="none" w:sz="0" w:space="0" w:color="auto"/>
            <w:bottom w:val="none" w:sz="0" w:space="0" w:color="auto"/>
            <w:right w:val="none" w:sz="0" w:space="0" w:color="auto"/>
          </w:divBdr>
          <w:divsChild>
            <w:div w:id="271086131">
              <w:marLeft w:val="0"/>
              <w:marRight w:val="0"/>
              <w:marTop w:val="0"/>
              <w:marBottom w:val="0"/>
              <w:divBdr>
                <w:top w:val="none" w:sz="0" w:space="0" w:color="auto"/>
                <w:left w:val="none" w:sz="0" w:space="0" w:color="auto"/>
                <w:bottom w:val="none" w:sz="0" w:space="0" w:color="auto"/>
                <w:right w:val="none" w:sz="0" w:space="0" w:color="auto"/>
              </w:divBdr>
              <w:divsChild>
                <w:div w:id="573708173">
                  <w:marLeft w:val="-113"/>
                  <w:marRight w:val="-113"/>
                  <w:marTop w:val="0"/>
                  <w:marBottom w:val="0"/>
                  <w:divBdr>
                    <w:top w:val="none" w:sz="0" w:space="0" w:color="auto"/>
                    <w:left w:val="none" w:sz="0" w:space="0" w:color="auto"/>
                    <w:bottom w:val="none" w:sz="0" w:space="0" w:color="auto"/>
                    <w:right w:val="none" w:sz="0" w:space="0" w:color="auto"/>
                  </w:divBdr>
                  <w:divsChild>
                    <w:div w:id="19355999">
                      <w:marLeft w:val="0"/>
                      <w:marRight w:val="0"/>
                      <w:marTop w:val="0"/>
                      <w:marBottom w:val="0"/>
                      <w:divBdr>
                        <w:top w:val="none" w:sz="0" w:space="0" w:color="auto"/>
                        <w:left w:val="none" w:sz="0" w:space="0" w:color="auto"/>
                        <w:bottom w:val="none" w:sz="0" w:space="0" w:color="auto"/>
                        <w:right w:val="none" w:sz="0" w:space="0" w:color="auto"/>
                      </w:divBdr>
                      <w:divsChild>
                        <w:div w:id="8095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politiken.dk/indland/art6906758/Mattias-p%C3%A6dagoger-ville-ikke-give-ham-insulin-%E2%80%93-to-%C3%A5r-efter-st%C3%A5r-ny-pligt-til-at-hj%C3%A6lpe-i-stampe" TargetMode="External"/><Relationship Id="rId3" Type="http://schemas.openxmlformats.org/officeDocument/2006/relationships/hyperlink" Target="https://www.ft.dk/ripdf/samling/20171/lovforslag/l221/20171_l221_som_fremsat.pdf" TargetMode="External"/><Relationship Id="rId7" Type="http://schemas.openxmlformats.org/officeDocument/2006/relationships/hyperlink" Target="https://www.ft.dk/ripdf/samling/20171/lovforslag/l221/20171_l221_betaenkning.pdf" TargetMode="External"/><Relationship Id="rId2" Type="http://schemas.openxmlformats.org/officeDocument/2006/relationships/hyperlink" Target="https://www.dr.dk/nyheder/regionale/hovedstadsomraadet/isabella-kom-ikke-paa-podiet-til-sin-dimission-det-var" TargetMode="External"/><Relationship Id="rId1" Type="http://schemas.openxmlformats.org/officeDocument/2006/relationships/hyperlink" Target="https://politiken.dk/indland/art6906758/Mattias-p%C3%A6dagoger-ville-ikke-give-ham-insulin-%E2%80%93-to-%C3%A5r-efter-st%C3%A5r-ny-pligt-til-at-hj%C3%A6lpe-i-stampe" TargetMode="External"/><Relationship Id="rId6" Type="http://schemas.openxmlformats.org/officeDocument/2006/relationships/hyperlink" Target="https://menneskeret.dk/files/media/dokumenter/nyheder/forslag_til_lov_om_forbud_mod_diskrimination_af_personer_paa_grund_af_handicap.pdf" TargetMode="External"/><Relationship Id="rId5" Type="http://schemas.openxmlformats.org/officeDocument/2006/relationships/hyperlink" Target="https://lovdata.no/dokument/NL/lov/2017-06-16-51" TargetMode="External"/><Relationship Id="rId4" Type="http://schemas.openxmlformats.org/officeDocument/2006/relationships/hyperlink" Target="https://www.retsinformation.dk/Forms/r0710.aspx?id=17986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hts4web.hh.local\Templates\M&#248;de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37C0E9189F7429DE5F507E3DD9086" ma:contentTypeVersion="0" ma:contentTypeDescription="Create a new document." ma:contentTypeScope="" ma:versionID="36cc3022ca34b78606ea1946de4919b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0F3CF-CA23-4BE7-ABAD-5BC371DB1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FD4476-502C-4A9B-8D56-42EB23C79D31}">
  <ds:schemaRefs>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3E2BE8B-85A7-4249-A184-F7D5911BC1F9}">
  <ds:schemaRefs>
    <ds:schemaRef ds:uri="http://schemas.microsoft.com/sharepoint/v3/contenttype/forms"/>
  </ds:schemaRefs>
</ds:datastoreItem>
</file>

<file path=customXml/itemProps4.xml><?xml version="1.0" encoding="utf-8"?>
<ds:datastoreItem xmlns:ds="http://schemas.openxmlformats.org/officeDocument/2006/customXml" ds:itemID="{F94B5505-E1B1-4839-8E03-DD109BBF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Mødenotat</Template>
  <TotalTime>1</TotalTime>
  <Pages>4</Pages>
  <Words>884</Words>
  <Characters>5393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dc:creator>
  <cp:lastModifiedBy>Torben Kajberg</cp:lastModifiedBy>
  <cp:revision>2</cp:revision>
  <cp:lastPrinted>2019-04-23T15:45:00Z</cp:lastPrinted>
  <dcterms:created xsi:type="dcterms:W3CDTF">2019-04-24T10:39:00Z</dcterms:created>
  <dcterms:modified xsi:type="dcterms:W3CDTF">2019-04-24T10:39:00Z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0x010100B4A37C0E9189F7429DE5F507E3DD9086</vt:lpwstr>
  </property>
  <property fmtid="{D5CDD505-2E9C-101B-9397-08002B2CF9AE}" pid="3" name="TeamShareLastOpen">
    <vt:lpwstr>24-04-2019 12:38:45</vt:lpwstr>
  </property>
</Properties>
</file>