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26" w:rsidRDefault="00AC238B" w:rsidP="00AC238B">
      <w:pPr>
        <w:pStyle w:val="Overskrift1"/>
      </w:pPr>
      <w:bookmarkStart w:id="0" w:name="_GoBack"/>
      <w:r w:rsidRPr="00AC238B">
        <w:t>DH Aalborg - Handlingsplan 2014</w:t>
      </w:r>
    </w:p>
    <w:bookmarkEnd w:id="0"/>
    <w:p w:rsidR="00AC238B" w:rsidRDefault="00AC238B" w:rsidP="00AC238B">
      <w:r>
        <w:t>DH Aalborg - Handlingsplan 2014</w:t>
      </w:r>
    </w:p>
    <w:p w:rsidR="00AC238B" w:rsidRDefault="00AC238B" w:rsidP="00AC238B"/>
    <w:p w:rsidR="00AC238B" w:rsidRDefault="00AC238B" w:rsidP="00AC238B"/>
    <w:p w:rsidR="00AC238B" w:rsidRDefault="00AC238B" w:rsidP="00AC238B">
      <w:r>
        <w:t>DH Aalborgs bestyrelse har på Årsmødet den 18. marts 2014 besluttet, at DH Aalborg i 2014 skal arbejde med følgende emner:</w:t>
      </w:r>
    </w:p>
    <w:p w:rsidR="00AC238B" w:rsidRDefault="00AC238B" w:rsidP="00AC238B"/>
    <w:p w:rsidR="00AC238B" w:rsidRDefault="00AC238B" w:rsidP="00AC238B">
      <w:r>
        <w:t>Fremme de gode handicapholdninger / projekt ”Aktion”</w:t>
      </w:r>
    </w:p>
    <w:p w:rsidR="00AC238B" w:rsidRDefault="00AC238B" w:rsidP="00AC238B">
      <w:r>
        <w:t>Synlighed af mennesker med handicap er vigtigt for at fremme de gode handicapholdninger, som vi ikke kan undvære, fordi vi er et mindretal med særlige behov.</w:t>
      </w:r>
    </w:p>
    <w:p w:rsidR="00AC238B" w:rsidRDefault="00AC238B" w:rsidP="00AC238B">
      <w:r>
        <w:t>De gode handicapholdninger vil vi gerne give politikere, embedsmænd og den brede befolkning.</w:t>
      </w:r>
    </w:p>
    <w:p w:rsidR="00AC238B" w:rsidRDefault="00AC238B" w:rsidP="00AC238B">
      <w:r>
        <w:t>Mulige midler er.</w:t>
      </w:r>
    </w:p>
    <w:p w:rsidR="00AC238B" w:rsidRDefault="00AC238B" w:rsidP="00AC238B">
      <w:r>
        <w:t>-</w:t>
      </w:r>
      <w:r>
        <w:tab/>
        <w:t>Deltagelse i byrådsmøder</w:t>
      </w:r>
    </w:p>
    <w:p w:rsidR="00AC238B" w:rsidRDefault="00AC238B" w:rsidP="00AC238B">
      <w:r>
        <w:t>-</w:t>
      </w:r>
      <w:r>
        <w:tab/>
        <w:t>Deltagelse i forskellige temadage afholdt i Aalborg Kommune</w:t>
      </w:r>
    </w:p>
    <w:p w:rsidR="00AC238B" w:rsidRDefault="00AC238B" w:rsidP="00AC238B">
      <w:r>
        <w:t>-</w:t>
      </w:r>
      <w:r>
        <w:tab/>
        <w:t>Indlæg i Nordjyske og lokalaviser</w:t>
      </w:r>
    </w:p>
    <w:p w:rsidR="00AC238B" w:rsidRDefault="00AC238B" w:rsidP="00AC238B">
      <w:r>
        <w:t>-</w:t>
      </w:r>
      <w:r>
        <w:tab/>
        <w:t>Afgivelse af høringssvar på relevante sager i Aalborg Kommunes udvalg</w:t>
      </w:r>
    </w:p>
    <w:p w:rsidR="00AC238B" w:rsidRDefault="00AC238B" w:rsidP="00AC238B">
      <w:r>
        <w:t>-</w:t>
      </w:r>
      <w:r>
        <w:tab/>
        <w:t>Afholdelse af et møde om udfaldet af ”Projekt Omstilling og Udvikling på Handicapområdet”</w:t>
      </w:r>
    </w:p>
    <w:p w:rsidR="00AC238B" w:rsidRDefault="00AC238B" w:rsidP="00AC238B">
      <w:r>
        <w:t>-</w:t>
      </w:r>
      <w:r>
        <w:tab/>
        <w:t xml:space="preserve">Afholdelse af borgermøde med et velvalgt tema, f.eks. et af </w:t>
      </w:r>
      <w:proofErr w:type="spellStart"/>
      <w:r>
        <w:t>DH’s</w:t>
      </w:r>
      <w:proofErr w:type="spellEnd"/>
      <w:r>
        <w:t xml:space="preserve"> fokuspunkter for 2014: inklusion i grundskolen, retssikkerhed og tilgængelighed til demokratisk deltagelse</w:t>
      </w:r>
    </w:p>
    <w:p w:rsidR="00AC238B" w:rsidRDefault="00AC238B" w:rsidP="00AC238B"/>
    <w:p w:rsidR="00AC238B" w:rsidRDefault="00AC238B" w:rsidP="00AC238B">
      <w:r>
        <w:t>Projektgruppen består p.t. af:</w:t>
      </w:r>
    </w:p>
    <w:p w:rsidR="00AC238B" w:rsidRDefault="00AC238B" w:rsidP="00AC238B">
      <w:r>
        <w:t>Agnete Møller Eriksen, Hjernesagen</w:t>
      </w:r>
    </w:p>
    <w:p w:rsidR="00AC238B" w:rsidRDefault="00AC238B" w:rsidP="00AC238B">
      <w:r>
        <w:t xml:space="preserve">Asghar Azizi, </w:t>
      </w:r>
      <w:proofErr w:type="spellStart"/>
      <w:r>
        <w:t>Scleroseforeningen</w:t>
      </w:r>
      <w:proofErr w:type="spellEnd"/>
    </w:p>
    <w:p w:rsidR="00AC238B" w:rsidRDefault="00AC238B" w:rsidP="00AC238B">
      <w:r>
        <w:t>Birthe Hvolbæk, Diabetesforeningen</w:t>
      </w:r>
    </w:p>
    <w:p w:rsidR="00AC238B" w:rsidRDefault="00AC238B" w:rsidP="00AC238B">
      <w:r>
        <w:t>Hanne Hesthaven, Nyreforeningen</w:t>
      </w:r>
    </w:p>
    <w:p w:rsidR="00AC238B" w:rsidRDefault="00AC238B" w:rsidP="00AC238B">
      <w:r>
        <w:t>Palle Brøndum, PTU</w:t>
      </w:r>
    </w:p>
    <w:p w:rsidR="00AC238B" w:rsidRDefault="00AC238B" w:rsidP="00AC238B">
      <w:r>
        <w:t>Ulla Ringgren Nielsen, DH Aalborgs Forretningsudvalg</w:t>
      </w:r>
    </w:p>
    <w:p w:rsidR="00AC238B" w:rsidRDefault="00AC238B" w:rsidP="00AC238B"/>
    <w:p w:rsidR="00AC238B" w:rsidRDefault="00AC238B" w:rsidP="00AC238B"/>
    <w:p w:rsidR="00AC238B" w:rsidRDefault="00AC238B" w:rsidP="00AC238B">
      <w:r>
        <w:t>Fremme deltagelse af dobbeltminoriteter i foreningslivet / projekt ”Dobbeltminoriteter”</w:t>
      </w:r>
    </w:p>
    <w:p w:rsidR="00AC238B" w:rsidRDefault="00AC238B" w:rsidP="00AC238B">
      <w:r>
        <w:t>Danske Handicaporganisationer har fået projektstøttemidler fra satspuljen til at gennemføre et 3-årigt projekt med fokus på at fremme dobbeltminoriteters muligheder for deltagelse i det danske samfund og dermed forebygge marginalisering og social isolation. Dobbeltheden består i både at have et handicap og tilhøre en etnisk minoritet. Det langsigtede mål med projektet er at fremme lige muligheder for deltagelse i samfundslivet for personer med etnisk minoritetsbaggrund og handicaps. Dvs. styrke målgruppens netværk, viden og adgang til at benytte de muligheder, det danske samfund stiller til rådighed.</w:t>
      </w:r>
    </w:p>
    <w:p w:rsidR="00AC238B" w:rsidRDefault="00AC238B" w:rsidP="00AC238B">
      <w:r>
        <w:t>I projektperioden er formålet, at handicaporganisationerne bliver bedre til at inkludere etniske minoriteter i det frivillige og interessepolitiske arbejde, og at DH gennem projektsamarbejdet påvirker andre foreninger og organisationer, som har kontakt til målgruppen, til at inkludere personer med handicap.</w:t>
      </w:r>
    </w:p>
    <w:p w:rsidR="00AC238B" w:rsidRDefault="00AC238B" w:rsidP="00AC238B"/>
    <w:p w:rsidR="00AC238B" w:rsidRDefault="00AC238B" w:rsidP="00AC238B">
      <w:r>
        <w:t>DH Aalborg har været med i dette projekt siden starten i 2013.</w:t>
      </w:r>
    </w:p>
    <w:p w:rsidR="00AC238B" w:rsidRDefault="00AC238B" w:rsidP="00AC238B"/>
    <w:p w:rsidR="00AC238B" w:rsidRDefault="00AC238B" w:rsidP="00AC238B">
      <w:r>
        <w:t>Projektgruppen består p.t. af:</w:t>
      </w:r>
    </w:p>
    <w:p w:rsidR="00AC238B" w:rsidRDefault="00AC238B" w:rsidP="00AC238B">
      <w:r>
        <w:t xml:space="preserve">Asghar Azizi, </w:t>
      </w:r>
      <w:proofErr w:type="spellStart"/>
      <w:r>
        <w:t>Scleroseforeningen</w:t>
      </w:r>
      <w:proofErr w:type="spellEnd"/>
    </w:p>
    <w:p w:rsidR="00AC238B" w:rsidRDefault="00AC238B" w:rsidP="00AC238B">
      <w:r>
        <w:t>Birthe Hvolbæk, Diabetesforeningen</w:t>
      </w:r>
    </w:p>
    <w:p w:rsidR="00AC238B" w:rsidRDefault="00AC238B" w:rsidP="00AC238B">
      <w:r>
        <w:t>Danny Marinus Dalgaard, Hjernesagen</w:t>
      </w:r>
    </w:p>
    <w:p w:rsidR="00AC238B" w:rsidRDefault="00AC238B" w:rsidP="00AC238B">
      <w:r>
        <w:t>Steffen Winther, Dansk Blindesamfund</w:t>
      </w:r>
    </w:p>
    <w:p w:rsidR="00AC238B" w:rsidRDefault="00AC238B" w:rsidP="00AC238B">
      <w:r>
        <w:t>Ulla Ringgren Nielsen, DH Aalborgs Forretningsudvalg og koordinator for projektgruppen</w:t>
      </w:r>
    </w:p>
    <w:p w:rsidR="00AC238B" w:rsidRDefault="00AC238B" w:rsidP="00AC238B"/>
    <w:p w:rsidR="00AC238B" w:rsidRDefault="00AC238B" w:rsidP="00AC238B"/>
    <w:p w:rsidR="00AC238B" w:rsidRDefault="00AC238B" w:rsidP="00AC238B">
      <w:r>
        <w:t>Fremme den lokale handicappolitiske debat via Facebook / projekt ”Facebook”</w:t>
      </w:r>
    </w:p>
    <w:p w:rsidR="00AC238B" w:rsidRDefault="00AC238B" w:rsidP="00AC238B">
      <w:r>
        <w:t>DH Aalborg har siden 2013 haft sin egen Facebook side. Formålet med den er, at fremme den lokale handicappolitiske debat.</w:t>
      </w:r>
    </w:p>
    <w:p w:rsidR="00AC238B" w:rsidRDefault="00AC238B" w:rsidP="00AC238B">
      <w:r>
        <w:t>Mulige midler er:</w:t>
      </w:r>
    </w:p>
    <w:p w:rsidR="00AC238B" w:rsidRDefault="00AC238B" w:rsidP="00AC238B">
      <w:r>
        <w:t>-</w:t>
      </w:r>
      <w:r>
        <w:tab/>
        <w:t>Regelmæssige handicappolitiske indlæg vedrørende lokale forhold fra projektgruppen</w:t>
      </w:r>
    </w:p>
    <w:p w:rsidR="00AC238B" w:rsidRDefault="00AC238B" w:rsidP="00AC238B">
      <w:r>
        <w:t>-</w:t>
      </w:r>
      <w:r>
        <w:tab/>
        <w:t>Handicappolitiske indlæg vedrørende lokale forhold fra gruppens medlemmer.</w:t>
      </w:r>
    </w:p>
    <w:p w:rsidR="00AC238B" w:rsidRDefault="00AC238B" w:rsidP="00AC238B">
      <w:r>
        <w:t>-</w:t>
      </w:r>
      <w:r>
        <w:tab/>
        <w:t>Hvervning af nye medlemmer.</w:t>
      </w:r>
    </w:p>
    <w:p w:rsidR="00AC238B" w:rsidRDefault="00AC238B" w:rsidP="00AC238B">
      <w:r>
        <w:lastRenderedPageBreak/>
        <w:t>-</w:t>
      </w:r>
      <w:r>
        <w:tab/>
        <w:t xml:space="preserve">Publicering af diverse fotografier, der har med handicaparbejdet at gøre. </w:t>
      </w:r>
    </w:p>
    <w:p w:rsidR="00AC238B" w:rsidRDefault="00AC238B" w:rsidP="00AC238B"/>
    <w:p w:rsidR="00AC238B" w:rsidRDefault="00AC238B" w:rsidP="00AC238B">
      <w:r>
        <w:t>Projektgruppen består p.t. af:</w:t>
      </w:r>
    </w:p>
    <w:p w:rsidR="00AC238B" w:rsidRDefault="00AC238B" w:rsidP="00AC238B">
      <w:r>
        <w:t>Danny Marinus Dalgaard, Hjernesagen</w:t>
      </w:r>
    </w:p>
    <w:p w:rsidR="00AC238B" w:rsidRDefault="00AC238B" w:rsidP="00AC238B">
      <w:r>
        <w:t>Lotte Mørkhøj, Dansk Handicap Forbund</w:t>
      </w:r>
    </w:p>
    <w:p w:rsidR="00AC238B" w:rsidRDefault="00AC238B" w:rsidP="00AC238B">
      <w:r>
        <w:t>Steffen Winther, Dansk Blindesamfund og koordinator for projektgruppen</w:t>
      </w:r>
    </w:p>
    <w:p w:rsidR="00AC238B" w:rsidRDefault="00AC238B" w:rsidP="00AC238B"/>
    <w:p w:rsidR="00AC238B" w:rsidRDefault="00AC238B" w:rsidP="00AC238B"/>
    <w:p w:rsidR="00AC238B" w:rsidRDefault="00AC238B" w:rsidP="00AC238B">
      <w:r>
        <w:t>Fremme den handicappolitiske viden hos DH repræsentanter / projektgruppe ”Viden”</w:t>
      </w:r>
    </w:p>
    <w:p w:rsidR="00AC238B" w:rsidRDefault="00AC238B" w:rsidP="00AC238B">
      <w:r>
        <w:t xml:space="preserve">DH har mere end 2.000 repræsentanter, der repræsenterer DH og medlemsorganisationerne på centralt, regionalt og lokalt niveau. </w:t>
      </w:r>
    </w:p>
    <w:p w:rsidR="00AC238B" w:rsidRDefault="00AC238B" w:rsidP="00AC238B"/>
    <w:p w:rsidR="00AC238B" w:rsidRDefault="00AC238B" w:rsidP="00AC238B">
      <w:r>
        <w:t>Rollen som DH-repræsentant er anderledes end i en medlemsorganisation, idet man i DH repræsenterer alle 32 organisationer. DH beskæftiger sig med den handicappolitik, der er enighed om på tværs af medlemsorganisationerne. DH tilbyder ikke foreningsaktiviteter for enkeltpersoner. DH yder heller ikke rådgivning til enkeltpersoner. De opgaver løses af den enkelte medlemsorganisation på deres felt.</w:t>
      </w:r>
    </w:p>
    <w:p w:rsidR="00AC238B" w:rsidRDefault="00AC238B" w:rsidP="00AC238B"/>
    <w:p w:rsidR="00AC238B" w:rsidRDefault="00AC238B" w:rsidP="00AC238B">
      <w:r>
        <w:t xml:space="preserve">DH-repræsentanten </w:t>
      </w:r>
      <w:proofErr w:type="gramStart"/>
      <w:r>
        <w:t>er  derfor</w:t>
      </w:r>
      <w:proofErr w:type="gramEnd"/>
      <w:r>
        <w:t xml:space="preserve"> nødt til at opbygge et bredt kendskab til handicapområdet og interessepolitisk arbejde – og det er vigtigt at kende de forventninger, der er til en, når man i DH-regi skal arbejde for at forbedre vilkårene for mennesker med handicap. </w:t>
      </w:r>
    </w:p>
    <w:p w:rsidR="00AC238B" w:rsidRDefault="00AC238B" w:rsidP="00AC238B">
      <w:r>
        <w:t>Mulige midler er:</w:t>
      </w:r>
    </w:p>
    <w:p w:rsidR="00AC238B" w:rsidRDefault="00AC238B" w:rsidP="00AC238B">
      <w:r>
        <w:t>-</w:t>
      </w:r>
      <w:r>
        <w:tab/>
        <w:t>Afholdelse af DH Grundkursus</w:t>
      </w:r>
    </w:p>
    <w:p w:rsidR="00AC238B" w:rsidRDefault="00AC238B" w:rsidP="00AC238B"/>
    <w:p w:rsidR="00AC238B" w:rsidRDefault="00AC238B" w:rsidP="00AC238B">
      <w:r>
        <w:t>Projektgruppen består p.t. af:</w:t>
      </w:r>
    </w:p>
    <w:p w:rsidR="00AC238B" w:rsidRDefault="00AC238B" w:rsidP="00AC238B">
      <w:r>
        <w:t>Agnete Møller Eriksen, Hjernesagen</w:t>
      </w:r>
    </w:p>
    <w:p w:rsidR="00AC238B" w:rsidRDefault="00AC238B" w:rsidP="00AC238B">
      <w:r>
        <w:t xml:space="preserve">Thorkild Bach, </w:t>
      </w:r>
      <w:proofErr w:type="spellStart"/>
      <w:r>
        <w:t>Osteoporoseforeningen</w:t>
      </w:r>
      <w:proofErr w:type="spellEnd"/>
    </w:p>
    <w:p w:rsidR="00AC238B" w:rsidRDefault="00AC238B" w:rsidP="00AC238B">
      <w:r>
        <w:t>Ulla Ringgren Nielsen, DH Aalborgs Forretningsudvalg</w:t>
      </w:r>
    </w:p>
    <w:p w:rsidR="00AC238B" w:rsidRDefault="00AC238B" w:rsidP="00AC238B"/>
    <w:p w:rsidR="00AC238B" w:rsidRDefault="00AC238B" w:rsidP="00AC238B"/>
    <w:p w:rsidR="00AC238B" w:rsidRDefault="00AC238B" w:rsidP="00AC238B">
      <w:r>
        <w:lastRenderedPageBreak/>
        <w:t>Fremme kendskabet til DH Aalborg i den brede befolkning / projekt ”Kendskab til DH Aalborg”</w:t>
      </w:r>
    </w:p>
    <w:p w:rsidR="00AC238B" w:rsidRDefault="00AC238B" w:rsidP="00AC238B">
      <w:r>
        <w:t xml:space="preserve">I 2012 udarbejdede DH Aalborg en brochure om DH Aalborg og dens medlemsorganisationer. Desværre er den allerede blevet forældet på visse punkter, for eksempel vedrørende kontaktinformationerne på DH Aalborg. En måde, hvorpå man med relative få ressourcer kan udarbejde en folder, er ved at koncentrerer sig om DH Aalborg og ved at udarbejde en folder </w:t>
      </w:r>
      <w:proofErr w:type="spellStart"/>
      <w:r>
        <w:t>a’la</w:t>
      </w:r>
      <w:proofErr w:type="spellEnd"/>
      <w:r>
        <w:t xml:space="preserve"> DH Herlev.</w:t>
      </w:r>
    </w:p>
    <w:p w:rsidR="00AC238B" w:rsidRDefault="00AC238B" w:rsidP="00AC238B"/>
    <w:p w:rsidR="00AC238B" w:rsidRDefault="00AC238B" w:rsidP="00AC238B">
      <w:r>
        <w:t>Mulige midler er:</w:t>
      </w:r>
    </w:p>
    <w:p w:rsidR="00AC238B" w:rsidRDefault="00AC238B" w:rsidP="00AC238B">
      <w:r>
        <w:t>-</w:t>
      </w:r>
      <w:r>
        <w:tab/>
        <w:t>Udarbejdelse af en folder om DH Aalborg</w:t>
      </w:r>
    </w:p>
    <w:p w:rsidR="00AC238B" w:rsidRDefault="00AC238B" w:rsidP="00AC238B"/>
    <w:p w:rsidR="00AC238B" w:rsidRDefault="00AC238B" w:rsidP="00AC238B">
      <w:r>
        <w:t>Projektgruppen består p.t. af:</w:t>
      </w:r>
    </w:p>
    <w:p w:rsidR="00AC238B" w:rsidRDefault="00AC238B" w:rsidP="00AC238B">
      <w:r>
        <w:t xml:space="preserve">Asghar Azizi, </w:t>
      </w:r>
      <w:proofErr w:type="spellStart"/>
      <w:r>
        <w:t>Scleroseforeningen</w:t>
      </w:r>
      <w:proofErr w:type="spellEnd"/>
    </w:p>
    <w:p w:rsidR="00AC238B" w:rsidRDefault="00AC238B" w:rsidP="00AC238B">
      <w:r>
        <w:t>Christian Sørensen, DHF</w:t>
      </w:r>
    </w:p>
    <w:p w:rsidR="00AC238B" w:rsidRDefault="00AC238B" w:rsidP="00AC238B">
      <w:r>
        <w:t>Susanne Højslet Williams, Hjerneskadeforeningen</w:t>
      </w:r>
    </w:p>
    <w:p w:rsidR="00AC238B" w:rsidRDefault="00AC238B" w:rsidP="00AC238B">
      <w:r>
        <w:t>Steffen Winther, Dansk Blindesamfund</w:t>
      </w:r>
    </w:p>
    <w:p w:rsidR="00AC238B" w:rsidRDefault="00AC238B" w:rsidP="00AC238B"/>
    <w:p w:rsidR="00AC238B" w:rsidRDefault="00AC238B" w:rsidP="00AC238B"/>
    <w:p w:rsidR="00AC238B" w:rsidRDefault="00AC238B" w:rsidP="00AC238B"/>
    <w:p w:rsidR="00AC238B" w:rsidRDefault="00AC238B" w:rsidP="00AC238B"/>
    <w:p w:rsidR="00AC238B" w:rsidRDefault="00AC238B" w:rsidP="00AC238B"/>
    <w:p w:rsidR="00AC238B" w:rsidRPr="00AC238B" w:rsidRDefault="00AC238B" w:rsidP="00AC238B"/>
    <w:sectPr w:rsidR="00AC238B" w:rsidRPr="00AC23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7A54"/>
    <w:multiLevelType w:val="multilevel"/>
    <w:tmpl w:val="9974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072CE2"/>
    <w:rsid w:val="00085886"/>
    <w:rsid w:val="000E52F3"/>
    <w:rsid w:val="00112036"/>
    <w:rsid w:val="00186400"/>
    <w:rsid w:val="00200FCE"/>
    <w:rsid w:val="002078CB"/>
    <w:rsid w:val="00222126"/>
    <w:rsid w:val="00252649"/>
    <w:rsid w:val="00280F6B"/>
    <w:rsid w:val="002C6201"/>
    <w:rsid w:val="002E29F2"/>
    <w:rsid w:val="002F47FC"/>
    <w:rsid w:val="00314359"/>
    <w:rsid w:val="00356843"/>
    <w:rsid w:val="00441725"/>
    <w:rsid w:val="004B01FC"/>
    <w:rsid w:val="005D7433"/>
    <w:rsid w:val="00664FEB"/>
    <w:rsid w:val="00673945"/>
    <w:rsid w:val="00717A55"/>
    <w:rsid w:val="00726E83"/>
    <w:rsid w:val="007619B2"/>
    <w:rsid w:val="007624EE"/>
    <w:rsid w:val="007B0AC6"/>
    <w:rsid w:val="007D1794"/>
    <w:rsid w:val="007D214C"/>
    <w:rsid w:val="007F5BA9"/>
    <w:rsid w:val="00884CBB"/>
    <w:rsid w:val="00887F87"/>
    <w:rsid w:val="00957311"/>
    <w:rsid w:val="009617A0"/>
    <w:rsid w:val="00975415"/>
    <w:rsid w:val="009A794F"/>
    <w:rsid w:val="009B263E"/>
    <w:rsid w:val="009E7700"/>
    <w:rsid w:val="00A21090"/>
    <w:rsid w:val="00A37DF8"/>
    <w:rsid w:val="00A51B30"/>
    <w:rsid w:val="00A60899"/>
    <w:rsid w:val="00A731A4"/>
    <w:rsid w:val="00AC238B"/>
    <w:rsid w:val="00B04911"/>
    <w:rsid w:val="00B27180"/>
    <w:rsid w:val="00BD2C8C"/>
    <w:rsid w:val="00BD6029"/>
    <w:rsid w:val="00CA408D"/>
    <w:rsid w:val="00CC4AD2"/>
    <w:rsid w:val="00D119B4"/>
    <w:rsid w:val="00D322EE"/>
    <w:rsid w:val="00D46267"/>
    <w:rsid w:val="00DD33E6"/>
    <w:rsid w:val="00DE253D"/>
    <w:rsid w:val="00E07558"/>
    <w:rsid w:val="00E3365A"/>
    <w:rsid w:val="00E912A8"/>
    <w:rsid w:val="00EB2242"/>
    <w:rsid w:val="00F50B68"/>
    <w:rsid w:val="00FE0D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247">
      <w:bodyDiv w:val="1"/>
      <w:marLeft w:val="0"/>
      <w:marRight w:val="0"/>
      <w:marTop w:val="0"/>
      <w:marBottom w:val="0"/>
      <w:divBdr>
        <w:top w:val="none" w:sz="0" w:space="0" w:color="auto"/>
        <w:left w:val="none" w:sz="0" w:space="0" w:color="auto"/>
        <w:bottom w:val="none" w:sz="0" w:space="0" w:color="auto"/>
        <w:right w:val="none" w:sz="0" w:space="0" w:color="auto"/>
      </w:divBdr>
    </w:div>
    <w:div w:id="12801881">
      <w:bodyDiv w:val="1"/>
      <w:marLeft w:val="0"/>
      <w:marRight w:val="0"/>
      <w:marTop w:val="0"/>
      <w:marBottom w:val="0"/>
      <w:divBdr>
        <w:top w:val="none" w:sz="0" w:space="0" w:color="auto"/>
        <w:left w:val="none" w:sz="0" w:space="0" w:color="auto"/>
        <w:bottom w:val="none" w:sz="0" w:space="0" w:color="auto"/>
        <w:right w:val="none" w:sz="0" w:space="0" w:color="auto"/>
      </w:divBdr>
    </w:div>
    <w:div w:id="15156343">
      <w:bodyDiv w:val="1"/>
      <w:marLeft w:val="0"/>
      <w:marRight w:val="0"/>
      <w:marTop w:val="0"/>
      <w:marBottom w:val="0"/>
      <w:divBdr>
        <w:top w:val="none" w:sz="0" w:space="0" w:color="auto"/>
        <w:left w:val="none" w:sz="0" w:space="0" w:color="auto"/>
        <w:bottom w:val="none" w:sz="0" w:space="0" w:color="auto"/>
        <w:right w:val="none" w:sz="0" w:space="0" w:color="auto"/>
      </w:divBdr>
    </w:div>
    <w:div w:id="66079259">
      <w:bodyDiv w:val="1"/>
      <w:marLeft w:val="0"/>
      <w:marRight w:val="0"/>
      <w:marTop w:val="0"/>
      <w:marBottom w:val="0"/>
      <w:divBdr>
        <w:top w:val="none" w:sz="0" w:space="0" w:color="auto"/>
        <w:left w:val="none" w:sz="0" w:space="0" w:color="auto"/>
        <w:bottom w:val="none" w:sz="0" w:space="0" w:color="auto"/>
        <w:right w:val="none" w:sz="0" w:space="0" w:color="auto"/>
      </w:divBdr>
    </w:div>
    <w:div w:id="73358026">
      <w:bodyDiv w:val="1"/>
      <w:marLeft w:val="0"/>
      <w:marRight w:val="0"/>
      <w:marTop w:val="0"/>
      <w:marBottom w:val="0"/>
      <w:divBdr>
        <w:top w:val="none" w:sz="0" w:space="0" w:color="auto"/>
        <w:left w:val="none" w:sz="0" w:space="0" w:color="auto"/>
        <w:bottom w:val="none" w:sz="0" w:space="0" w:color="auto"/>
        <w:right w:val="none" w:sz="0" w:space="0" w:color="auto"/>
      </w:divBdr>
    </w:div>
    <w:div w:id="101656190">
      <w:bodyDiv w:val="1"/>
      <w:marLeft w:val="0"/>
      <w:marRight w:val="0"/>
      <w:marTop w:val="0"/>
      <w:marBottom w:val="0"/>
      <w:divBdr>
        <w:top w:val="none" w:sz="0" w:space="0" w:color="auto"/>
        <w:left w:val="none" w:sz="0" w:space="0" w:color="auto"/>
        <w:bottom w:val="none" w:sz="0" w:space="0" w:color="auto"/>
        <w:right w:val="none" w:sz="0" w:space="0" w:color="auto"/>
      </w:divBdr>
    </w:div>
    <w:div w:id="140848553">
      <w:bodyDiv w:val="1"/>
      <w:marLeft w:val="0"/>
      <w:marRight w:val="0"/>
      <w:marTop w:val="0"/>
      <w:marBottom w:val="0"/>
      <w:divBdr>
        <w:top w:val="none" w:sz="0" w:space="0" w:color="auto"/>
        <w:left w:val="none" w:sz="0" w:space="0" w:color="auto"/>
        <w:bottom w:val="none" w:sz="0" w:space="0" w:color="auto"/>
        <w:right w:val="none" w:sz="0" w:space="0" w:color="auto"/>
      </w:divBdr>
    </w:div>
    <w:div w:id="523593292">
      <w:bodyDiv w:val="1"/>
      <w:marLeft w:val="0"/>
      <w:marRight w:val="0"/>
      <w:marTop w:val="0"/>
      <w:marBottom w:val="0"/>
      <w:divBdr>
        <w:top w:val="none" w:sz="0" w:space="0" w:color="auto"/>
        <w:left w:val="none" w:sz="0" w:space="0" w:color="auto"/>
        <w:bottom w:val="none" w:sz="0" w:space="0" w:color="auto"/>
        <w:right w:val="none" w:sz="0" w:space="0" w:color="auto"/>
      </w:divBdr>
    </w:div>
    <w:div w:id="598761885">
      <w:bodyDiv w:val="1"/>
      <w:marLeft w:val="0"/>
      <w:marRight w:val="0"/>
      <w:marTop w:val="0"/>
      <w:marBottom w:val="0"/>
      <w:divBdr>
        <w:top w:val="none" w:sz="0" w:space="0" w:color="auto"/>
        <w:left w:val="none" w:sz="0" w:space="0" w:color="auto"/>
        <w:bottom w:val="none" w:sz="0" w:space="0" w:color="auto"/>
        <w:right w:val="none" w:sz="0" w:space="0" w:color="auto"/>
      </w:divBdr>
    </w:div>
    <w:div w:id="695927141">
      <w:bodyDiv w:val="1"/>
      <w:marLeft w:val="0"/>
      <w:marRight w:val="0"/>
      <w:marTop w:val="0"/>
      <w:marBottom w:val="0"/>
      <w:divBdr>
        <w:top w:val="none" w:sz="0" w:space="0" w:color="auto"/>
        <w:left w:val="none" w:sz="0" w:space="0" w:color="auto"/>
        <w:bottom w:val="none" w:sz="0" w:space="0" w:color="auto"/>
        <w:right w:val="none" w:sz="0" w:space="0" w:color="auto"/>
      </w:divBdr>
    </w:div>
    <w:div w:id="766577297">
      <w:bodyDiv w:val="1"/>
      <w:marLeft w:val="0"/>
      <w:marRight w:val="0"/>
      <w:marTop w:val="0"/>
      <w:marBottom w:val="0"/>
      <w:divBdr>
        <w:top w:val="none" w:sz="0" w:space="0" w:color="auto"/>
        <w:left w:val="none" w:sz="0" w:space="0" w:color="auto"/>
        <w:bottom w:val="none" w:sz="0" w:space="0" w:color="auto"/>
        <w:right w:val="none" w:sz="0" w:space="0" w:color="auto"/>
      </w:divBdr>
    </w:div>
    <w:div w:id="806554862">
      <w:bodyDiv w:val="1"/>
      <w:marLeft w:val="0"/>
      <w:marRight w:val="0"/>
      <w:marTop w:val="0"/>
      <w:marBottom w:val="0"/>
      <w:divBdr>
        <w:top w:val="none" w:sz="0" w:space="0" w:color="auto"/>
        <w:left w:val="none" w:sz="0" w:space="0" w:color="auto"/>
        <w:bottom w:val="none" w:sz="0" w:space="0" w:color="auto"/>
        <w:right w:val="none" w:sz="0" w:space="0" w:color="auto"/>
      </w:divBdr>
    </w:div>
    <w:div w:id="897283486">
      <w:bodyDiv w:val="1"/>
      <w:marLeft w:val="0"/>
      <w:marRight w:val="0"/>
      <w:marTop w:val="0"/>
      <w:marBottom w:val="0"/>
      <w:divBdr>
        <w:top w:val="none" w:sz="0" w:space="0" w:color="auto"/>
        <w:left w:val="none" w:sz="0" w:space="0" w:color="auto"/>
        <w:bottom w:val="none" w:sz="0" w:space="0" w:color="auto"/>
        <w:right w:val="none" w:sz="0" w:space="0" w:color="auto"/>
      </w:divBdr>
    </w:div>
    <w:div w:id="998003633">
      <w:bodyDiv w:val="1"/>
      <w:marLeft w:val="0"/>
      <w:marRight w:val="0"/>
      <w:marTop w:val="0"/>
      <w:marBottom w:val="0"/>
      <w:divBdr>
        <w:top w:val="none" w:sz="0" w:space="0" w:color="auto"/>
        <w:left w:val="none" w:sz="0" w:space="0" w:color="auto"/>
        <w:bottom w:val="none" w:sz="0" w:space="0" w:color="auto"/>
        <w:right w:val="none" w:sz="0" w:space="0" w:color="auto"/>
      </w:divBdr>
    </w:div>
    <w:div w:id="1033001479">
      <w:bodyDiv w:val="1"/>
      <w:marLeft w:val="0"/>
      <w:marRight w:val="0"/>
      <w:marTop w:val="0"/>
      <w:marBottom w:val="0"/>
      <w:divBdr>
        <w:top w:val="none" w:sz="0" w:space="0" w:color="auto"/>
        <w:left w:val="none" w:sz="0" w:space="0" w:color="auto"/>
        <w:bottom w:val="none" w:sz="0" w:space="0" w:color="auto"/>
        <w:right w:val="none" w:sz="0" w:space="0" w:color="auto"/>
      </w:divBdr>
    </w:div>
    <w:div w:id="1038706103">
      <w:bodyDiv w:val="1"/>
      <w:marLeft w:val="0"/>
      <w:marRight w:val="0"/>
      <w:marTop w:val="0"/>
      <w:marBottom w:val="0"/>
      <w:divBdr>
        <w:top w:val="none" w:sz="0" w:space="0" w:color="auto"/>
        <w:left w:val="none" w:sz="0" w:space="0" w:color="auto"/>
        <w:bottom w:val="none" w:sz="0" w:space="0" w:color="auto"/>
        <w:right w:val="none" w:sz="0" w:space="0" w:color="auto"/>
      </w:divBdr>
    </w:div>
    <w:div w:id="1157576390">
      <w:bodyDiv w:val="1"/>
      <w:marLeft w:val="0"/>
      <w:marRight w:val="0"/>
      <w:marTop w:val="0"/>
      <w:marBottom w:val="0"/>
      <w:divBdr>
        <w:top w:val="none" w:sz="0" w:space="0" w:color="auto"/>
        <w:left w:val="none" w:sz="0" w:space="0" w:color="auto"/>
        <w:bottom w:val="none" w:sz="0" w:space="0" w:color="auto"/>
        <w:right w:val="none" w:sz="0" w:space="0" w:color="auto"/>
      </w:divBdr>
    </w:div>
    <w:div w:id="1192576263">
      <w:bodyDiv w:val="1"/>
      <w:marLeft w:val="0"/>
      <w:marRight w:val="0"/>
      <w:marTop w:val="0"/>
      <w:marBottom w:val="0"/>
      <w:divBdr>
        <w:top w:val="none" w:sz="0" w:space="0" w:color="auto"/>
        <w:left w:val="none" w:sz="0" w:space="0" w:color="auto"/>
        <w:bottom w:val="none" w:sz="0" w:space="0" w:color="auto"/>
        <w:right w:val="none" w:sz="0" w:space="0" w:color="auto"/>
      </w:divBdr>
    </w:div>
    <w:div w:id="1278833148">
      <w:bodyDiv w:val="1"/>
      <w:marLeft w:val="0"/>
      <w:marRight w:val="0"/>
      <w:marTop w:val="0"/>
      <w:marBottom w:val="0"/>
      <w:divBdr>
        <w:top w:val="none" w:sz="0" w:space="0" w:color="auto"/>
        <w:left w:val="none" w:sz="0" w:space="0" w:color="auto"/>
        <w:bottom w:val="none" w:sz="0" w:space="0" w:color="auto"/>
        <w:right w:val="none" w:sz="0" w:space="0" w:color="auto"/>
      </w:divBdr>
    </w:div>
    <w:div w:id="1338119341">
      <w:bodyDiv w:val="1"/>
      <w:marLeft w:val="0"/>
      <w:marRight w:val="0"/>
      <w:marTop w:val="0"/>
      <w:marBottom w:val="0"/>
      <w:divBdr>
        <w:top w:val="none" w:sz="0" w:space="0" w:color="auto"/>
        <w:left w:val="none" w:sz="0" w:space="0" w:color="auto"/>
        <w:bottom w:val="none" w:sz="0" w:space="0" w:color="auto"/>
        <w:right w:val="none" w:sz="0" w:space="0" w:color="auto"/>
      </w:divBdr>
    </w:div>
    <w:div w:id="1382947651">
      <w:bodyDiv w:val="1"/>
      <w:marLeft w:val="0"/>
      <w:marRight w:val="0"/>
      <w:marTop w:val="0"/>
      <w:marBottom w:val="0"/>
      <w:divBdr>
        <w:top w:val="none" w:sz="0" w:space="0" w:color="auto"/>
        <w:left w:val="none" w:sz="0" w:space="0" w:color="auto"/>
        <w:bottom w:val="none" w:sz="0" w:space="0" w:color="auto"/>
        <w:right w:val="none" w:sz="0" w:space="0" w:color="auto"/>
      </w:divBdr>
    </w:div>
    <w:div w:id="1399011936">
      <w:bodyDiv w:val="1"/>
      <w:marLeft w:val="0"/>
      <w:marRight w:val="0"/>
      <w:marTop w:val="0"/>
      <w:marBottom w:val="0"/>
      <w:divBdr>
        <w:top w:val="none" w:sz="0" w:space="0" w:color="auto"/>
        <w:left w:val="none" w:sz="0" w:space="0" w:color="auto"/>
        <w:bottom w:val="none" w:sz="0" w:space="0" w:color="auto"/>
        <w:right w:val="none" w:sz="0" w:space="0" w:color="auto"/>
      </w:divBdr>
    </w:div>
    <w:div w:id="1464419152">
      <w:bodyDiv w:val="1"/>
      <w:marLeft w:val="0"/>
      <w:marRight w:val="0"/>
      <w:marTop w:val="0"/>
      <w:marBottom w:val="0"/>
      <w:divBdr>
        <w:top w:val="none" w:sz="0" w:space="0" w:color="auto"/>
        <w:left w:val="none" w:sz="0" w:space="0" w:color="auto"/>
        <w:bottom w:val="none" w:sz="0" w:space="0" w:color="auto"/>
        <w:right w:val="none" w:sz="0" w:space="0" w:color="auto"/>
      </w:divBdr>
    </w:div>
    <w:div w:id="1467819278">
      <w:bodyDiv w:val="1"/>
      <w:marLeft w:val="0"/>
      <w:marRight w:val="0"/>
      <w:marTop w:val="0"/>
      <w:marBottom w:val="0"/>
      <w:divBdr>
        <w:top w:val="none" w:sz="0" w:space="0" w:color="auto"/>
        <w:left w:val="none" w:sz="0" w:space="0" w:color="auto"/>
        <w:bottom w:val="none" w:sz="0" w:space="0" w:color="auto"/>
        <w:right w:val="none" w:sz="0" w:space="0" w:color="auto"/>
      </w:divBdr>
    </w:div>
    <w:div w:id="1527212640">
      <w:bodyDiv w:val="1"/>
      <w:marLeft w:val="0"/>
      <w:marRight w:val="0"/>
      <w:marTop w:val="0"/>
      <w:marBottom w:val="0"/>
      <w:divBdr>
        <w:top w:val="none" w:sz="0" w:space="0" w:color="auto"/>
        <w:left w:val="none" w:sz="0" w:space="0" w:color="auto"/>
        <w:bottom w:val="none" w:sz="0" w:space="0" w:color="auto"/>
        <w:right w:val="none" w:sz="0" w:space="0" w:color="auto"/>
      </w:divBdr>
    </w:div>
    <w:div w:id="1569612581">
      <w:bodyDiv w:val="1"/>
      <w:marLeft w:val="0"/>
      <w:marRight w:val="0"/>
      <w:marTop w:val="0"/>
      <w:marBottom w:val="0"/>
      <w:divBdr>
        <w:top w:val="none" w:sz="0" w:space="0" w:color="auto"/>
        <w:left w:val="none" w:sz="0" w:space="0" w:color="auto"/>
        <w:bottom w:val="none" w:sz="0" w:space="0" w:color="auto"/>
        <w:right w:val="none" w:sz="0" w:space="0" w:color="auto"/>
      </w:divBdr>
    </w:div>
    <w:div w:id="1637179770">
      <w:bodyDiv w:val="1"/>
      <w:marLeft w:val="0"/>
      <w:marRight w:val="0"/>
      <w:marTop w:val="0"/>
      <w:marBottom w:val="0"/>
      <w:divBdr>
        <w:top w:val="none" w:sz="0" w:space="0" w:color="auto"/>
        <w:left w:val="none" w:sz="0" w:space="0" w:color="auto"/>
        <w:bottom w:val="none" w:sz="0" w:space="0" w:color="auto"/>
        <w:right w:val="none" w:sz="0" w:space="0" w:color="auto"/>
      </w:divBdr>
    </w:div>
    <w:div w:id="1678076571">
      <w:bodyDiv w:val="1"/>
      <w:marLeft w:val="0"/>
      <w:marRight w:val="0"/>
      <w:marTop w:val="0"/>
      <w:marBottom w:val="0"/>
      <w:divBdr>
        <w:top w:val="none" w:sz="0" w:space="0" w:color="auto"/>
        <w:left w:val="none" w:sz="0" w:space="0" w:color="auto"/>
        <w:bottom w:val="none" w:sz="0" w:space="0" w:color="auto"/>
        <w:right w:val="none" w:sz="0" w:space="0" w:color="auto"/>
      </w:divBdr>
    </w:div>
    <w:div w:id="1754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2014-12-29T14:52:00Z</dcterms:created>
  <dcterms:modified xsi:type="dcterms:W3CDTF">2014-12-29T14:52:00Z</dcterms:modified>
</cp:coreProperties>
</file>